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23362" w14:textId="23C3FEDA" w:rsidR="00D84430" w:rsidRPr="003E485B" w:rsidRDefault="00D84430" w:rsidP="00D84430">
      <w:pPr>
        <w:rPr>
          <w:rFonts w:cstheme="minorHAnsi"/>
          <w:b/>
          <w:bCs/>
          <w:i/>
          <w:iCs/>
          <w:sz w:val="32"/>
          <w:szCs w:val="32"/>
        </w:rPr>
      </w:pPr>
      <w:r w:rsidRPr="003E485B">
        <w:rPr>
          <w:rFonts w:cstheme="minorHAnsi"/>
          <w:b/>
          <w:bCs/>
          <w:i/>
          <w:iCs/>
          <w:sz w:val="32"/>
          <w:szCs w:val="32"/>
        </w:rPr>
        <w:t>CDI COVID-19 Survival Toolkit</w:t>
      </w:r>
      <w:r w:rsidR="003E485B" w:rsidRPr="003E485B">
        <w:rPr>
          <w:rFonts w:cstheme="minorHAnsi"/>
          <w:b/>
          <w:bCs/>
          <w:i/>
          <w:iCs/>
          <w:sz w:val="32"/>
          <w:szCs w:val="32"/>
        </w:rPr>
        <w:t>:</w:t>
      </w:r>
      <w:r w:rsidRPr="003E485B">
        <w:rPr>
          <w:rFonts w:cstheme="minorHAnsi"/>
          <w:b/>
          <w:bCs/>
          <w:i/>
          <w:iCs/>
          <w:sz w:val="32"/>
          <w:szCs w:val="32"/>
        </w:rPr>
        <w:t xml:space="preserve"> Common Clinical Indicators</w:t>
      </w:r>
    </w:p>
    <w:p w14:paraId="36723AA1" w14:textId="5247728D" w:rsidR="00BE13B8" w:rsidRPr="003E485B" w:rsidRDefault="00BE13B8" w:rsidP="00BE13B8">
      <w:pPr>
        <w:rPr>
          <w:i/>
          <w:iCs/>
        </w:rPr>
      </w:pPr>
      <w:r w:rsidRPr="003E485B">
        <w:rPr>
          <w:i/>
          <w:iCs/>
        </w:rPr>
        <w:t>by Dawn Valdez</w:t>
      </w:r>
      <w:r w:rsidR="00E4367D" w:rsidRPr="003E485B">
        <w:rPr>
          <w:i/>
          <w:iCs/>
        </w:rPr>
        <w:t>,</w:t>
      </w:r>
      <w:r w:rsidRPr="003E485B">
        <w:rPr>
          <w:i/>
          <w:iCs/>
        </w:rPr>
        <w:t xml:space="preserve"> RN, LNC, CDIP, CCDS</w:t>
      </w:r>
    </w:p>
    <w:p w14:paraId="0D49E942" w14:textId="091EADF6" w:rsidR="00D84430" w:rsidRPr="003E485B" w:rsidRDefault="00D46764" w:rsidP="00D84430">
      <w:pPr>
        <w:rPr>
          <w:rFonts w:cstheme="minorHAnsi"/>
        </w:rPr>
      </w:pPr>
      <w:r>
        <w:rPr>
          <w:rFonts w:cstheme="minorHAnsi"/>
        </w:rPr>
        <w:t>At the time of this resource’s publication</w:t>
      </w:r>
      <w:r w:rsidR="00D90CEE" w:rsidRPr="003E485B">
        <w:rPr>
          <w:rFonts w:cstheme="minorHAnsi"/>
        </w:rPr>
        <w:t>,</w:t>
      </w:r>
      <w:r w:rsidR="00D84430" w:rsidRPr="003E485B">
        <w:rPr>
          <w:rFonts w:cstheme="minorHAnsi"/>
        </w:rPr>
        <w:t xml:space="preserve"> COVID-19 has spread to all 50 states including the District of Columbia.</w:t>
      </w:r>
      <w:r w:rsidR="00D90CEE" w:rsidRPr="003E485B">
        <w:rPr>
          <w:rFonts w:cstheme="minorHAnsi"/>
        </w:rPr>
        <w:t xml:space="preserve"> </w:t>
      </w:r>
      <w:r w:rsidR="00D84430" w:rsidRPr="003E485B">
        <w:rPr>
          <w:rFonts w:cstheme="minorHAnsi"/>
        </w:rPr>
        <w:t xml:space="preserve">To date there have been </w:t>
      </w:r>
      <w:r w:rsidR="00163F9B">
        <w:rPr>
          <w:rFonts w:cstheme="minorHAnsi"/>
        </w:rPr>
        <w:t xml:space="preserve">nearing 500 </w:t>
      </w:r>
      <w:r w:rsidR="00D84430" w:rsidRPr="003E485B">
        <w:rPr>
          <w:rFonts w:cstheme="minorHAnsi"/>
        </w:rPr>
        <w:t>deaths in the United States and the virus is spreading rapidly.</w:t>
      </w:r>
      <w:r w:rsidR="00D90CEE" w:rsidRPr="003E485B">
        <w:rPr>
          <w:rFonts w:cstheme="minorHAnsi"/>
        </w:rPr>
        <w:t xml:space="preserve"> </w:t>
      </w:r>
      <w:r w:rsidR="00D84430" w:rsidRPr="003E485B">
        <w:rPr>
          <w:rFonts w:cstheme="minorHAnsi"/>
        </w:rPr>
        <w:t>As more people are being tested, the incidence of infection is rising at an alarming rate.</w:t>
      </w:r>
      <w:r w:rsidR="00D90CEE" w:rsidRPr="003E485B">
        <w:rPr>
          <w:rFonts w:cstheme="minorHAnsi"/>
        </w:rPr>
        <w:t xml:space="preserve"> </w:t>
      </w:r>
    </w:p>
    <w:p w14:paraId="6786345C" w14:textId="627DA99C" w:rsidR="00D84430" w:rsidRPr="003E485B" w:rsidRDefault="00D84430" w:rsidP="00D84430">
      <w:pPr>
        <w:rPr>
          <w:rFonts w:cstheme="minorHAnsi"/>
          <w:i/>
          <w:iCs/>
        </w:rPr>
      </w:pPr>
      <w:r w:rsidRPr="003E485B">
        <w:rPr>
          <w:rFonts w:cstheme="minorHAnsi"/>
        </w:rPr>
        <w:t>While hospitals are now beginning to treat COVID-19 patients, we anticipate the number of cases to rise.</w:t>
      </w:r>
      <w:r w:rsidR="00D90CEE" w:rsidRPr="003E485B">
        <w:rPr>
          <w:rFonts w:cstheme="minorHAnsi"/>
        </w:rPr>
        <w:t xml:space="preserve"> </w:t>
      </w:r>
      <w:r w:rsidRPr="003E485B">
        <w:rPr>
          <w:rFonts w:cstheme="minorHAnsi"/>
        </w:rPr>
        <w:t>For those hospitals that are actively treating COVID-19, they are in the trenches on the front lines and we want to offer our support as they move through this pandemic.</w:t>
      </w:r>
      <w:r w:rsidR="00D90CEE" w:rsidRPr="003E485B">
        <w:rPr>
          <w:rFonts w:cstheme="minorHAnsi"/>
        </w:rPr>
        <w:t xml:space="preserve"> </w:t>
      </w:r>
    </w:p>
    <w:p w14:paraId="22938DC8" w14:textId="149700EE" w:rsidR="00D84430" w:rsidRPr="003E485B" w:rsidRDefault="00D84430" w:rsidP="00D84430">
      <w:pPr>
        <w:rPr>
          <w:rFonts w:cstheme="minorHAnsi"/>
          <w:b/>
          <w:bCs/>
          <w:i/>
          <w:iCs/>
          <w:sz w:val="28"/>
          <w:szCs w:val="28"/>
        </w:rPr>
      </w:pPr>
      <w:r w:rsidRPr="003E485B">
        <w:rPr>
          <w:rFonts w:cstheme="minorHAnsi"/>
          <w:b/>
          <w:bCs/>
          <w:i/>
          <w:iCs/>
          <w:sz w:val="28"/>
          <w:szCs w:val="28"/>
        </w:rPr>
        <w:t xml:space="preserve">The CDI </w:t>
      </w:r>
      <w:r w:rsidR="00007D8F" w:rsidRPr="003E485B">
        <w:rPr>
          <w:rFonts w:cstheme="minorHAnsi"/>
          <w:b/>
          <w:bCs/>
          <w:i/>
          <w:iCs/>
          <w:sz w:val="28"/>
          <w:szCs w:val="28"/>
        </w:rPr>
        <w:t>r</w:t>
      </w:r>
      <w:r w:rsidRPr="003E485B">
        <w:rPr>
          <w:rFonts w:cstheme="minorHAnsi"/>
          <w:b/>
          <w:bCs/>
          <w:i/>
          <w:iCs/>
          <w:sz w:val="28"/>
          <w:szCs w:val="28"/>
        </w:rPr>
        <w:t>eview</w:t>
      </w:r>
    </w:p>
    <w:p w14:paraId="11B2FBC3" w14:textId="38BC4309" w:rsidR="00D84430" w:rsidRPr="003E485B" w:rsidRDefault="00D84430" w:rsidP="00D84430">
      <w:pPr>
        <w:rPr>
          <w:rFonts w:cstheme="minorHAnsi"/>
        </w:rPr>
      </w:pPr>
      <w:r w:rsidRPr="003E485B">
        <w:rPr>
          <w:rFonts w:cstheme="minorHAnsi"/>
        </w:rPr>
        <w:t xml:space="preserve">The CDI review will be a </w:t>
      </w:r>
      <w:r w:rsidRPr="003E485B">
        <w:rPr>
          <w:rFonts w:cstheme="minorHAnsi"/>
          <w:b/>
          <w:bCs/>
          <w:i/>
          <w:iCs/>
        </w:rPr>
        <w:t>very important piece</w:t>
      </w:r>
      <w:r w:rsidRPr="003E485B">
        <w:rPr>
          <w:rFonts w:cstheme="minorHAnsi"/>
        </w:rPr>
        <w:t xml:space="preserve"> in capturing all the comorbid conditions that can be seen in a hospitalized patient with COVID-19.</w:t>
      </w:r>
      <w:r w:rsidR="00D90CEE" w:rsidRPr="003E485B">
        <w:rPr>
          <w:rFonts w:cstheme="minorHAnsi"/>
        </w:rPr>
        <w:t xml:space="preserve"> </w:t>
      </w:r>
      <w:r w:rsidRPr="003E485B">
        <w:rPr>
          <w:rFonts w:cstheme="minorHAnsi"/>
        </w:rPr>
        <w:t>Symptoms range from mild to ventilated patients to death which means that a variety of clinical scenarios are appearing in our hospitals across the country.</w:t>
      </w:r>
      <w:r w:rsidR="00D90CEE" w:rsidRPr="003E485B">
        <w:rPr>
          <w:rFonts w:cstheme="minorHAnsi"/>
        </w:rPr>
        <w:t xml:space="preserve"> </w:t>
      </w:r>
    </w:p>
    <w:p w14:paraId="1A7133F8" w14:textId="1F055DED" w:rsidR="00D84430" w:rsidRPr="003E485B" w:rsidRDefault="00D84430" w:rsidP="00D84430">
      <w:pPr>
        <w:rPr>
          <w:rFonts w:cstheme="minorHAnsi"/>
        </w:rPr>
      </w:pPr>
      <w:r w:rsidRPr="003E485B">
        <w:rPr>
          <w:rFonts w:cstheme="minorHAnsi"/>
        </w:rPr>
        <w:t xml:space="preserve">The </w:t>
      </w:r>
      <w:r w:rsidR="00007D8F" w:rsidRPr="003E485B">
        <w:rPr>
          <w:rFonts w:cstheme="minorHAnsi"/>
        </w:rPr>
        <w:t>Centers for Disease Control and Prevention (</w:t>
      </w:r>
      <w:r w:rsidRPr="003E485B">
        <w:rPr>
          <w:rFonts w:cstheme="minorHAnsi"/>
        </w:rPr>
        <w:t>CDC</w:t>
      </w:r>
      <w:r w:rsidR="00007D8F" w:rsidRPr="003E485B">
        <w:rPr>
          <w:rFonts w:cstheme="minorHAnsi"/>
        </w:rPr>
        <w:t>)</w:t>
      </w:r>
      <w:r w:rsidRPr="003E485B">
        <w:rPr>
          <w:rFonts w:cstheme="minorHAnsi"/>
        </w:rPr>
        <w:t xml:space="preserve"> has published risk factors that include the elderly </w:t>
      </w:r>
      <w:r w:rsidR="00007D8F" w:rsidRPr="003E485B">
        <w:rPr>
          <w:rFonts w:cstheme="minorHAnsi"/>
        </w:rPr>
        <w:t xml:space="preserve">patients </w:t>
      </w:r>
      <w:r w:rsidRPr="003E485B">
        <w:rPr>
          <w:rFonts w:cstheme="minorHAnsi"/>
        </w:rPr>
        <w:t>with</w:t>
      </w:r>
      <w:r w:rsidR="00007D8F" w:rsidRPr="003E485B">
        <w:rPr>
          <w:rFonts w:cstheme="minorHAnsi"/>
        </w:rPr>
        <w:t xml:space="preserve"> comorbid</w:t>
      </w:r>
      <w:r w:rsidRPr="003E485B">
        <w:rPr>
          <w:rFonts w:cstheme="minorHAnsi"/>
        </w:rPr>
        <w:t xml:space="preserve"> conditions.</w:t>
      </w:r>
      <w:r w:rsidR="00D90CEE" w:rsidRPr="003E485B">
        <w:rPr>
          <w:rFonts w:cstheme="minorHAnsi"/>
        </w:rPr>
        <w:t xml:space="preserve"> </w:t>
      </w:r>
      <w:r w:rsidRPr="003E485B">
        <w:rPr>
          <w:rFonts w:cstheme="minorHAnsi"/>
        </w:rPr>
        <w:t>There have been several studies done in attempt to track the</w:t>
      </w:r>
      <w:r w:rsidR="00007D8F" w:rsidRPr="003E485B">
        <w:rPr>
          <w:rFonts w:cstheme="minorHAnsi"/>
        </w:rPr>
        <w:t xml:space="preserve"> comorbid</w:t>
      </w:r>
      <w:r w:rsidRPr="003E485B">
        <w:rPr>
          <w:rFonts w:cstheme="minorHAnsi"/>
        </w:rPr>
        <w:t xml:space="preserve"> conditions in those infected with COVID-19 to assist in further identification of high-risk patients.</w:t>
      </w:r>
      <w:r w:rsidR="00D90CEE" w:rsidRPr="003E485B">
        <w:rPr>
          <w:rFonts w:cstheme="minorHAnsi"/>
        </w:rPr>
        <w:t xml:space="preserve"> </w:t>
      </w:r>
      <w:r w:rsidRPr="003E485B">
        <w:rPr>
          <w:rFonts w:cstheme="minorHAnsi"/>
        </w:rPr>
        <w:t>To date, there are many hypotheses based on information coming from these studies.</w:t>
      </w:r>
      <w:r w:rsidR="00D90CEE" w:rsidRPr="003E485B">
        <w:rPr>
          <w:rFonts w:cstheme="minorHAnsi"/>
        </w:rPr>
        <w:t xml:space="preserve"> </w:t>
      </w:r>
      <w:r w:rsidRPr="003E485B">
        <w:rPr>
          <w:rFonts w:cstheme="minorHAnsi"/>
        </w:rPr>
        <w:t>Patients with cardiac disease and diabetes who are on ACE inhibitors are considered high risk for infection of COVID-19 at this time.</w:t>
      </w:r>
      <w:r w:rsidR="00D90CEE" w:rsidRPr="003E485B">
        <w:rPr>
          <w:rFonts w:cstheme="minorHAnsi"/>
        </w:rPr>
        <w:t xml:space="preserve"> </w:t>
      </w:r>
      <w:r w:rsidRPr="003E485B">
        <w:rPr>
          <w:rFonts w:cstheme="minorHAnsi"/>
        </w:rPr>
        <w:t>Evidence</w:t>
      </w:r>
      <w:r w:rsidR="00007D8F" w:rsidRPr="003E485B">
        <w:rPr>
          <w:rFonts w:cstheme="minorHAnsi"/>
        </w:rPr>
        <w:t>-</w:t>
      </w:r>
      <w:r w:rsidRPr="003E485B">
        <w:rPr>
          <w:rFonts w:cstheme="minorHAnsi"/>
        </w:rPr>
        <w:t>based studies are underway and for now, these comorbidities are included regardless of medications taken.</w:t>
      </w:r>
      <w:r w:rsidR="00D90CEE" w:rsidRPr="003E485B">
        <w:rPr>
          <w:rFonts w:cstheme="minorHAnsi"/>
        </w:rPr>
        <w:t xml:space="preserve"> </w:t>
      </w:r>
      <w:r w:rsidR="00007D8F" w:rsidRPr="003E485B">
        <w:rPr>
          <w:rFonts w:cstheme="minorHAnsi"/>
        </w:rPr>
        <w:t>I</w:t>
      </w:r>
      <w:r w:rsidRPr="003E485B">
        <w:rPr>
          <w:rFonts w:cstheme="minorHAnsi"/>
        </w:rPr>
        <w:t>n the near future</w:t>
      </w:r>
      <w:r w:rsidR="00007D8F" w:rsidRPr="003E485B">
        <w:rPr>
          <w:rFonts w:cstheme="minorHAnsi"/>
        </w:rPr>
        <w:t>, however,</w:t>
      </w:r>
      <w:r w:rsidRPr="003E485B">
        <w:rPr>
          <w:rFonts w:cstheme="minorHAnsi"/>
        </w:rPr>
        <w:t xml:space="preserve"> it is possible that COVID-19 patients on ACE inhibitors may see changes with this medication, so we need to remain aware of these studies if we begin to see ACE inhibitors being discontinued for these patients. In fact, if this data proves accurate, this could be a viable clinical indicator to utilize in query writing.</w:t>
      </w:r>
    </w:p>
    <w:p w14:paraId="03E3798E" w14:textId="207EF406" w:rsidR="00D84430" w:rsidRPr="003E485B" w:rsidRDefault="00D84430" w:rsidP="00D84430">
      <w:pPr>
        <w:rPr>
          <w:rFonts w:cstheme="minorHAnsi"/>
          <w:b/>
          <w:bCs/>
          <w:sz w:val="28"/>
          <w:szCs w:val="28"/>
        </w:rPr>
      </w:pPr>
      <w:r w:rsidRPr="003E485B">
        <w:rPr>
          <w:rFonts w:cstheme="minorHAnsi"/>
          <w:b/>
          <w:bCs/>
          <w:sz w:val="28"/>
          <w:szCs w:val="28"/>
        </w:rPr>
        <w:t xml:space="preserve">Common </w:t>
      </w:r>
      <w:r w:rsidR="00007D8F" w:rsidRPr="003E485B">
        <w:rPr>
          <w:rFonts w:cstheme="minorHAnsi"/>
          <w:b/>
          <w:bCs/>
          <w:sz w:val="28"/>
          <w:szCs w:val="28"/>
        </w:rPr>
        <w:t>r</w:t>
      </w:r>
      <w:r w:rsidRPr="003E485B">
        <w:rPr>
          <w:rFonts w:cstheme="minorHAnsi"/>
          <w:b/>
          <w:bCs/>
          <w:sz w:val="28"/>
          <w:szCs w:val="28"/>
        </w:rPr>
        <w:t xml:space="preserve">eported </w:t>
      </w:r>
      <w:r w:rsidR="00007D8F" w:rsidRPr="003E485B">
        <w:rPr>
          <w:rFonts w:cstheme="minorHAnsi"/>
          <w:b/>
          <w:bCs/>
          <w:sz w:val="28"/>
          <w:szCs w:val="28"/>
        </w:rPr>
        <w:t>r</w:t>
      </w:r>
      <w:r w:rsidRPr="003E485B">
        <w:rPr>
          <w:rFonts w:cstheme="minorHAnsi"/>
          <w:b/>
          <w:bCs/>
          <w:sz w:val="28"/>
          <w:szCs w:val="28"/>
        </w:rPr>
        <w:t xml:space="preserve">isk </w:t>
      </w:r>
      <w:r w:rsidR="00007D8F" w:rsidRPr="003E485B">
        <w:rPr>
          <w:rFonts w:cstheme="minorHAnsi"/>
          <w:b/>
          <w:bCs/>
          <w:sz w:val="28"/>
          <w:szCs w:val="28"/>
        </w:rPr>
        <w:t>f</w:t>
      </w:r>
      <w:r w:rsidRPr="003E485B">
        <w:rPr>
          <w:rFonts w:cstheme="minorHAnsi"/>
          <w:b/>
          <w:bCs/>
          <w:sz w:val="28"/>
          <w:szCs w:val="28"/>
        </w:rPr>
        <w:t>actors</w:t>
      </w:r>
    </w:p>
    <w:p w14:paraId="48BAE280" w14:textId="77777777" w:rsidR="00D84430" w:rsidRPr="003E485B" w:rsidRDefault="00D84430" w:rsidP="00D84430">
      <w:pPr>
        <w:rPr>
          <w:rFonts w:cstheme="minorHAnsi"/>
        </w:rPr>
      </w:pPr>
      <w:r w:rsidRPr="003E485B">
        <w:rPr>
          <w:rFonts w:cstheme="minorHAnsi"/>
        </w:rPr>
        <w:t>The most common reported symptoms are as follows:</w:t>
      </w:r>
    </w:p>
    <w:p w14:paraId="44901EE4" w14:textId="6D0FC48C" w:rsidR="00D84430" w:rsidRPr="003E485B" w:rsidRDefault="00D84430" w:rsidP="00BE13B8">
      <w:pPr>
        <w:pStyle w:val="ListParagraph"/>
        <w:numPr>
          <w:ilvl w:val="0"/>
          <w:numId w:val="3"/>
        </w:numPr>
        <w:rPr>
          <w:rFonts w:cstheme="minorHAnsi"/>
        </w:rPr>
      </w:pPr>
      <w:r w:rsidRPr="003E485B">
        <w:rPr>
          <w:rFonts w:cstheme="minorHAnsi"/>
        </w:rPr>
        <w:t>Fever</w:t>
      </w:r>
    </w:p>
    <w:p w14:paraId="67FDFB39" w14:textId="66AF45A5" w:rsidR="00D84430" w:rsidRPr="003E485B" w:rsidRDefault="00D84430" w:rsidP="00BE13B8">
      <w:pPr>
        <w:pStyle w:val="ListParagraph"/>
        <w:numPr>
          <w:ilvl w:val="0"/>
          <w:numId w:val="3"/>
        </w:numPr>
        <w:rPr>
          <w:rFonts w:cstheme="minorHAnsi"/>
        </w:rPr>
      </w:pPr>
      <w:r w:rsidRPr="003E485B">
        <w:rPr>
          <w:rFonts w:cstheme="minorHAnsi"/>
        </w:rPr>
        <w:t xml:space="preserve">Cough </w:t>
      </w:r>
    </w:p>
    <w:p w14:paraId="159BB737" w14:textId="190230EA" w:rsidR="00D84430" w:rsidRPr="003E485B" w:rsidRDefault="00D84430" w:rsidP="00BE13B8">
      <w:pPr>
        <w:pStyle w:val="ListParagraph"/>
        <w:numPr>
          <w:ilvl w:val="0"/>
          <w:numId w:val="3"/>
        </w:numPr>
        <w:rPr>
          <w:rFonts w:cstheme="minorHAnsi"/>
        </w:rPr>
      </w:pPr>
      <w:r w:rsidRPr="003E485B">
        <w:rPr>
          <w:rFonts w:cstheme="minorHAnsi"/>
        </w:rPr>
        <w:t>Dyspnea/</w:t>
      </w:r>
      <w:r w:rsidR="00007D8F" w:rsidRPr="003E485B">
        <w:rPr>
          <w:rFonts w:cstheme="minorHAnsi"/>
        </w:rPr>
        <w:t>shortness of breath (</w:t>
      </w:r>
      <w:r w:rsidRPr="003E485B">
        <w:rPr>
          <w:rFonts w:cstheme="minorHAnsi"/>
        </w:rPr>
        <w:t>SOB</w:t>
      </w:r>
      <w:r w:rsidR="00007D8F" w:rsidRPr="003E485B">
        <w:rPr>
          <w:rFonts w:cstheme="minorHAnsi"/>
        </w:rPr>
        <w:t>)</w:t>
      </w:r>
    </w:p>
    <w:p w14:paraId="11D075FA" w14:textId="7A18EF33" w:rsidR="00D84430" w:rsidRPr="003E485B" w:rsidRDefault="00D84430" w:rsidP="00BE13B8">
      <w:pPr>
        <w:pStyle w:val="ListParagraph"/>
        <w:numPr>
          <w:ilvl w:val="0"/>
          <w:numId w:val="3"/>
        </w:numPr>
        <w:rPr>
          <w:rFonts w:cstheme="minorHAnsi"/>
        </w:rPr>
      </w:pPr>
      <w:r w:rsidRPr="003E485B">
        <w:rPr>
          <w:rFonts w:cstheme="minorHAnsi"/>
        </w:rPr>
        <w:t>Myalgia/</w:t>
      </w:r>
      <w:r w:rsidR="00007D8F" w:rsidRPr="003E485B">
        <w:rPr>
          <w:rFonts w:cstheme="minorHAnsi"/>
        </w:rPr>
        <w:t>m</w:t>
      </w:r>
      <w:r w:rsidRPr="003E485B">
        <w:rPr>
          <w:rFonts w:cstheme="minorHAnsi"/>
        </w:rPr>
        <w:t>alaise</w:t>
      </w:r>
    </w:p>
    <w:p w14:paraId="054AA5C1" w14:textId="16AE4DCA" w:rsidR="00D84430" w:rsidRPr="003E485B" w:rsidRDefault="00D84430" w:rsidP="00BE13B8">
      <w:pPr>
        <w:pStyle w:val="ListParagraph"/>
        <w:numPr>
          <w:ilvl w:val="0"/>
          <w:numId w:val="3"/>
        </w:numPr>
        <w:rPr>
          <w:rFonts w:cstheme="minorHAnsi"/>
        </w:rPr>
      </w:pPr>
      <w:r w:rsidRPr="003E485B">
        <w:rPr>
          <w:rFonts w:cstheme="minorHAnsi"/>
        </w:rPr>
        <w:t xml:space="preserve">Chest </w:t>
      </w:r>
      <w:r w:rsidR="00007D8F" w:rsidRPr="003E485B">
        <w:rPr>
          <w:rFonts w:cstheme="minorHAnsi"/>
        </w:rPr>
        <w:t>p</w:t>
      </w:r>
      <w:r w:rsidRPr="003E485B">
        <w:rPr>
          <w:rFonts w:cstheme="minorHAnsi"/>
        </w:rPr>
        <w:t>ain</w:t>
      </w:r>
    </w:p>
    <w:p w14:paraId="1BC59DDB" w14:textId="77777777" w:rsidR="00D84430" w:rsidRPr="003E485B" w:rsidRDefault="00D84430" w:rsidP="00BE13B8">
      <w:pPr>
        <w:pStyle w:val="ListParagraph"/>
        <w:numPr>
          <w:ilvl w:val="0"/>
          <w:numId w:val="3"/>
        </w:numPr>
        <w:rPr>
          <w:rFonts w:cstheme="minorHAnsi"/>
        </w:rPr>
      </w:pPr>
      <w:r w:rsidRPr="003E485B">
        <w:rPr>
          <w:rFonts w:cstheme="minorHAnsi"/>
        </w:rPr>
        <w:t>Headache</w:t>
      </w:r>
    </w:p>
    <w:p w14:paraId="07458BA4" w14:textId="77777777" w:rsidR="00D84430" w:rsidRPr="003E485B" w:rsidRDefault="00D84430" w:rsidP="00BE13B8">
      <w:pPr>
        <w:pStyle w:val="ListParagraph"/>
        <w:numPr>
          <w:ilvl w:val="0"/>
          <w:numId w:val="3"/>
        </w:numPr>
        <w:rPr>
          <w:rFonts w:cstheme="minorHAnsi"/>
        </w:rPr>
      </w:pPr>
      <w:r w:rsidRPr="003E485B">
        <w:rPr>
          <w:rFonts w:cstheme="minorHAnsi"/>
        </w:rPr>
        <w:t>Vomiting</w:t>
      </w:r>
    </w:p>
    <w:p w14:paraId="120AC515" w14:textId="52AEC8DD" w:rsidR="00D84430" w:rsidRPr="003E485B" w:rsidRDefault="00D84430" w:rsidP="00BE13B8">
      <w:pPr>
        <w:pStyle w:val="ListParagraph"/>
        <w:numPr>
          <w:ilvl w:val="0"/>
          <w:numId w:val="3"/>
        </w:numPr>
        <w:rPr>
          <w:rFonts w:cstheme="minorHAnsi"/>
        </w:rPr>
      </w:pPr>
      <w:r w:rsidRPr="003E485B">
        <w:rPr>
          <w:rFonts w:cstheme="minorHAnsi"/>
        </w:rPr>
        <w:t xml:space="preserve">Smoking, </w:t>
      </w:r>
      <w:r w:rsidR="00007D8F" w:rsidRPr="003E485B">
        <w:rPr>
          <w:rFonts w:cstheme="minorHAnsi"/>
        </w:rPr>
        <w:t>v</w:t>
      </w:r>
      <w:r w:rsidRPr="003E485B">
        <w:rPr>
          <w:rFonts w:cstheme="minorHAnsi"/>
        </w:rPr>
        <w:t>aping</w:t>
      </w:r>
    </w:p>
    <w:p w14:paraId="42377A70" w14:textId="37B1B404" w:rsidR="00D84430" w:rsidRPr="003E485B" w:rsidRDefault="00D84430" w:rsidP="00D84430">
      <w:pPr>
        <w:rPr>
          <w:rFonts w:cstheme="minorHAnsi"/>
        </w:rPr>
      </w:pPr>
      <w:r w:rsidRPr="003E485B">
        <w:rPr>
          <w:rStyle w:val="h23"/>
          <w:rFonts w:cstheme="minorHAnsi"/>
        </w:rPr>
        <w:t>Incubation period</w:t>
      </w:r>
      <w:r w:rsidR="00007D8F" w:rsidRPr="003E485B">
        <w:rPr>
          <w:rStyle w:val="headingendmark"/>
          <w:rFonts w:cstheme="minorHAnsi"/>
        </w:rPr>
        <w:t>:</w:t>
      </w:r>
      <w:r w:rsidRPr="003E485B">
        <w:rPr>
          <w:rStyle w:val="headingendmark"/>
          <w:rFonts w:cstheme="minorHAnsi"/>
        </w:rPr>
        <w:t> </w:t>
      </w:r>
      <w:r w:rsidRPr="003E485B">
        <w:rPr>
          <w:rFonts w:cstheme="minorHAnsi"/>
        </w:rPr>
        <w:t>The incubation period for COVID-19 is thought to be within 14 days following exposure, with most cases occurring approximately four to five days after exposure</w:t>
      </w:r>
    </w:p>
    <w:p w14:paraId="7C666BE7" w14:textId="77777777" w:rsidR="005514F3" w:rsidRPr="003E485B" w:rsidRDefault="005514F3" w:rsidP="00D84430">
      <w:pPr>
        <w:rPr>
          <w:rFonts w:cstheme="minorHAnsi"/>
          <w:b/>
          <w:bCs/>
          <w:sz w:val="28"/>
          <w:szCs w:val="28"/>
        </w:rPr>
      </w:pPr>
    </w:p>
    <w:p w14:paraId="2C0F9671" w14:textId="77777777" w:rsidR="005514F3" w:rsidRPr="003E485B" w:rsidRDefault="005514F3" w:rsidP="00D84430">
      <w:pPr>
        <w:rPr>
          <w:rFonts w:cstheme="minorHAnsi"/>
          <w:b/>
          <w:bCs/>
          <w:sz w:val="28"/>
          <w:szCs w:val="28"/>
        </w:rPr>
      </w:pPr>
    </w:p>
    <w:p w14:paraId="73252AF2" w14:textId="004682AB" w:rsidR="00007D8F" w:rsidRPr="003E485B" w:rsidRDefault="00D84430" w:rsidP="00D84430">
      <w:pPr>
        <w:rPr>
          <w:rFonts w:cstheme="minorHAnsi"/>
        </w:rPr>
      </w:pPr>
      <w:r w:rsidRPr="003E485B">
        <w:rPr>
          <w:rFonts w:cstheme="minorHAnsi"/>
          <w:b/>
          <w:bCs/>
          <w:sz w:val="28"/>
          <w:szCs w:val="28"/>
        </w:rPr>
        <w:lastRenderedPageBreak/>
        <w:t>Common</w:t>
      </w:r>
      <w:r w:rsidR="00007D8F" w:rsidRPr="003E485B">
        <w:rPr>
          <w:rFonts w:cstheme="minorHAnsi"/>
          <w:b/>
          <w:bCs/>
          <w:sz w:val="28"/>
          <w:szCs w:val="28"/>
        </w:rPr>
        <w:t xml:space="preserve"> comorbid</w:t>
      </w:r>
      <w:r w:rsidRPr="003E485B">
        <w:rPr>
          <w:rFonts w:cstheme="minorHAnsi"/>
          <w:b/>
          <w:bCs/>
          <w:sz w:val="28"/>
          <w:szCs w:val="28"/>
        </w:rPr>
        <w:t xml:space="preserve"> </w:t>
      </w:r>
      <w:r w:rsidR="00007D8F" w:rsidRPr="003E485B">
        <w:rPr>
          <w:rFonts w:cstheme="minorHAnsi"/>
          <w:b/>
          <w:bCs/>
          <w:sz w:val="28"/>
          <w:szCs w:val="28"/>
        </w:rPr>
        <w:t>c</w:t>
      </w:r>
      <w:r w:rsidRPr="003E485B">
        <w:rPr>
          <w:rFonts w:cstheme="minorHAnsi"/>
          <w:b/>
          <w:bCs/>
          <w:sz w:val="28"/>
          <w:szCs w:val="28"/>
        </w:rPr>
        <w:t xml:space="preserve">onditions </w:t>
      </w:r>
      <w:r w:rsidR="00007D8F" w:rsidRPr="003E485B">
        <w:rPr>
          <w:rFonts w:cstheme="minorHAnsi"/>
          <w:b/>
          <w:bCs/>
          <w:sz w:val="28"/>
          <w:szCs w:val="28"/>
        </w:rPr>
        <w:t>i</w:t>
      </w:r>
      <w:r w:rsidRPr="003E485B">
        <w:rPr>
          <w:rFonts w:cstheme="minorHAnsi"/>
          <w:b/>
          <w:bCs/>
          <w:sz w:val="28"/>
          <w:szCs w:val="28"/>
        </w:rPr>
        <w:t xml:space="preserve">dentified in </w:t>
      </w:r>
      <w:r w:rsidR="00007D8F" w:rsidRPr="003E485B">
        <w:rPr>
          <w:rFonts w:cstheme="minorHAnsi"/>
          <w:b/>
          <w:bCs/>
          <w:sz w:val="28"/>
          <w:szCs w:val="28"/>
        </w:rPr>
        <w:t>i</w:t>
      </w:r>
      <w:r w:rsidRPr="003E485B">
        <w:rPr>
          <w:rFonts w:cstheme="minorHAnsi"/>
          <w:b/>
          <w:bCs/>
          <w:sz w:val="28"/>
          <w:szCs w:val="28"/>
        </w:rPr>
        <w:t xml:space="preserve">nfected </w:t>
      </w:r>
      <w:r w:rsidR="00007D8F" w:rsidRPr="003E485B">
        <w:rPr>
          <w:rFonts w:cstheme="minorHAnsi"/>
          <w:b/>
          <w:bCs/>
          <w:sz w:val="28"/>
          <w:szCs w:val="28"/>
        </w:rPr>
        <w:t>p</w:t>
      </w:r>
      <w:r w:rsidRPr="003E485B">
        <w:rPr>
          <w:rFonts w:cstheme="minorHAnsi"/>
          <w:b/>
          <w:bCs/>
          <w:sz w:val="28"/>
          <w:szCs w:val="28"/>
        </w:rPr>
        <w:t>atients</w:t>
      </w:r>
      <w:r w:rsidRPr="003E485B">
        <w:rPr>
          <w:rFonts w:cstheme="minorHAnsi"/>
        </w:rPr>
        <w:t xml:space="preserve"> </w:t>
      </w:r>
    </w:p>
    <w:p w14:paraId="65610349" w14:textId="334FC545" w:rsidR="00D84430" w:rsidRPr="003E485B" w:rsidRDefault="00007D8F" w:rsidP="00D84430">
      <w:pPr>
        <w:rPr>
          <w:rFonts w:cstheme="minorHAnsi"/>
        </w:rPr>
      </w:pPr>
      <w:r w:rsidRPr="003E485B">
        <w:rPr>
          <w:rFonts w:cstheme="minorHAnsi"/>
        </w:rPr>
        <w:t>P</w:t>
      </w:r>
      <w:r w:rsidR="00D84430" w:rsidRPr="003E485B">
        <w:rPr>
          <w:rFonts w:cstheme="minorHAnsi"/>
        </w:rPr>
        <w:t>er recent studie</w:t>
      </w:r>
      <w:r w:rsidRPr="003E485B">
        <w:rPr>
          <w:rFonts w:cstheme="minorHAnsi"/>
        </w:rPr>
        <w:t>s</w:t>
      </w:r>
      <w:r w:rsidR="00D84430" w:rsidRPr="003E485B">
        <w:rPr>
          <w:rFonts w:cstheme="minorHAnsi"/>
        </w:rPr>
        <w:t>:</w:t>
      </w:r>
      <w:r w:rsidR="00D90CEE" w:rsidRPr="003E485B">
        <w:rPr>
          <w:rFonts w:cstheme="minorHAnsi"/>
        </w:rPr>
        <w:t xml:space="preserve"> </w:t>
      </w:r>
    </w:p>
    <w:p w14:paraId="55C7F73D" w14:textId="77777777" w:rsidR="00D84430" w:rsidRPr="003E485B" w:rsidRDefault="00D84430" w:rsidP="00BE13B8">
      <w:pPr>
        <w:pStyle w:val="ListParagraph"/>
        <w:numPr>
          <w:ilvl w:val="0"/>
          <w:numId w:val="4"/>
        </w:numPr>
        <w:spacing w:after="0" w:line="240" w:lineRule="auto"/>
        <w:rPr>
          <w:rFonts w:cstheme="minorHAnsi"/>
        </w:rPr>
      </w:pPr>
      <w:r w:rsidRPr="003E485B">
        <w:rPr>
          <w:rFonts w:cstheme="minorHAnsi"/>
        </w:rPr>
        <w:t>Diabetes</w:t>
      </w:r>
    </w:p>
    <w:p w14:paraId="7364B254" w14:textId="1F5B00D5" w:rsidR="00D84430" w:rsidRPr="003E485B" w:rsidRDefault="00D84430" w:rsidP="00BE13B8">
      <w:pPr>
        <w:pStyle w:val="ListParagraph"/>
        <w:numPr>
          <w:ilvl w:val="0"/>
          <w:numId w:val="4"/>
        </w:numPr>
        <w:spacing w:after="0" w:line="240" w:lineRule="auto"/>
        <w:rPr>
          <w:rFonts w:cstheme="minorHAnsi"/>
        </w:rPr>
      </w:pPr>
      <w:r w:rsidRPr="003E485B">
        <w:rPr>
          <w:rFonts w:cstheme="minorHAnsi"/>
        </w:rPr>
        <w:t xml:space="preserve">Cardiac </w:t>
      </w:r>
      <w:r w:rsidR="00007D8F" w:rsidRPr="003E485B">
        <w:rPr>
          <w:rFonts w:cstheme="minorHAnsi"/>
        </w:rPr>
        <w:t>d</w:t>
      </w:r>
      <w:r w:rsidRPr="003E485B">
        <w:rPr>
          <w:rFonts w:cstheme="minorHAnsi"/>
        </w:rPr>
        <w:t xml:space="preserve">isease, mainly </w:t>
      </w:r>
      <w:r w:rsidR="00007D8F" w:rsidRPr="003E485B">
        <w:rPr>
          <w:rFonts w:cstheme="minorHAnsi"/>
        </w:rPr>
        <w:t>h</w:t>
      </w:r>
      <w:r w:rsidRPr="003E485B">
        <w:rPr>
          <w:rFonts w:cstheme="minorHAnsi"/>
        </w:rPr>
        <w:t>ypertension</w:t>
      </w:r>
    </w:p>
    <w:p w14:paraId="791A322E" w14:textId="67E7E9BF" w:rsidR="00D84430" w:rsidRPr="003E485B" w:rsidRDefault="00D84430" w:rsidP="00BE13B8">
      <w:pPr>
        <w:pStyle w:val="ListParagraph"/>
        <w:numPr>
          <w:ilvl w:val="0"/>
          <w:numId w:val="4"/>
        </w:numPr>
        <w:spacing w:after="0" w:line="240" w:lineRule="auto"/>
        <w:rPr>
          <w:rFonts w:cstheme="minorHAnsi"/>
        </w:rPr>
      </w:pPr>
      <w:r w:rsidRPr="003E485B">
        <w:rPr>
          <w:rFonts w:cstheme="minorHAnsi"/>
        </w:rPr>
        <w:t xml:space="preserve">Pre-existing </w:t>
      </w:r>
      <w:r w:rsidR="00007D8F" w:rsidRPr="003E485B">
        <w:rPr>
          <w:rFonts w:cstheme="minorHAnsi"/>
        </w:rPr>
        <w:t>l</w:t>
      </w:r>
      <w:r w:rsidRPr="003E485B">
        <w:rPr>
          <w:rFonts w:cstheme="minorHAnsi"/>
        </w:rPr>
        <w:t xml:space="preserve">ung </w:t>
      </w:r>
      <w:r w:rsidR="00007D8F" w:rsidRPr="003E485B">
        <w:rPr>
          <w:rFonts w:cstheme="minorHAnsi"/>
        </w:rPr>
        <w:t>d</w:t>
      </w:r>
      <w:r w:rsidRPr="003E485B">
        <w:rPr>
          <w:rFonts w:cstheme="minorHAnsi"/>
        </w:rPr>
        <w:t xml:space="preserve">isease and any disease that can compromise oxygenation such as </w:t>
      </w:r>
      <w:r w:rsidR="00007D8F" w:rsidRPr="003E485B">
        <w:rPr>
          <w:rFonts w:cstheme="minorHAnsi"/>
        </w:rPr>
        <w:t>s</w:t>
      </w:r>
      <w:r w:rsidRPr="003E485B">
        <w:rPr>
          <w:rFonts w:cstheme="minorHAnsi"/>
        </w:rPr>
        <w:t xml:space="preserve">ickle </w:t>
      </w:r>
      <w:r w:rsidR="00007D8F" w:rsidRPr="003E485B">
        <w:rPr>
          <w:rFonts w:cstheme="minorHAnsi"/>
        </w:rPr>
        <w:t>c</w:t>
      </w:r>
      <w:r w:rsidRPr="003E485B">
        <w:rPr>
          <w:rFonts w:cstheme="minorHAnsi"/>
        </w:rPr>
        <w:t xml:space="preserve">ell </w:t>
      </w:r>
      <w:r w:rsidR="00007D8F" w:rsidRPr="003E485B">
        <w:rPr>
          <w:rFonts w:cstheme="minorHAnsi"/>
        </w:rPr>
        <w:t>c</w:t>
      </w:r>
      <w:r w:rsidRPr="003E485B">
        <w:rPr>
          <w:rFonts w:cstheme="minorHAnsi"/>
        </w:rPr>
        <w:t>risis</w:t>
      </w:r>
    </w:p>
    <w:p w14:paraId="2052B94F" w14:textId="77777777" w:rsidR="00007D8F" w:rsidRPr="003E485B" w:rsidRDefault="00D84430" w:rsidP="00BE13B8">
      <w:pPr>
        <w:pStyle w:val="ListParagraph"/>
        <w:numPr>
          <w:ilvl w:val="0"/>
          <w:numId w:val="4"/>
        </w:numPr>
        <w:spacing w:after="0" w:line="240" w:lineRule="auto"/>
        <w:rPr>
          <w:rFonts w:cstheme="minorHAnsi"/>
        </w:rPr>
      </w:pPr>
      <w:r w:rsidRPr="003E485B">
        <w:rPr>
          <w:rFonts w:cstheme="minorHAnsi"/>
        </w:rPr>
        <w:t xml:space="preserve">Diseases that involve immunosuppression </w:t>
      </w:r>
    </w:p>
    <w:p w14:paraId="1D27D681" w14:textId="3CB90071" w:rsidR="00D84430" w:rsidRPr="003E485B" w:rsidRDefault="00D84430" w:rsidP="00BE13B8">
      <w:pPr>
        <w:pStyle w:val="ListParagraph"/>
        <w:numPr>
          <w:ilvl w:val="1"/>
          <w:numId w:val="4"/>
        </w:numPr>
        <w:spacing w:after="0" w:line="240" w:lineRule="auto"/>
        <w:rPr>
          <w:rFonts w:cstheme="minorHAnsi"/>
        </w:rPr>
      </w:pPr>
      <w:r w:rsidRPr="003E485B">
        <w:rPr>
          <w:rFonts w:cstheme="minorHAnsi"/>
        </w:rPr>
        <w:t>Cancer patients, especially those on chemotherapy and/or radiation therapy</w:t>
      </w:r>
    </w:p>
    <w:p w14:paraId="1C5CC1B2" w14:textId="77777777" w:rsidR="00D84430" w:rsidRPr="003E485B" w:rsidRDefault="00D84430" w:rsidP="00BE13B8">
      <w:pPr>
        <w:pStyle w:val="ListParagraph"/>
        <w:numPr>
          <w:ilvl w:val="0"/>
          <w:numId w:val="5"/>
        </w:numPr>
        <w:spacing w:after="0" w:line="240" w:lineRule="auto"/>
        <w:rPr>
          <w:rFonts w:cstheme="minorHAnsi"/>
        </w:rPr>
      </w:pPr>
      <w:r w:rsidRPr="003E485B">
        <w:rPr>
          <w:rFonts w:cstheme="minorHAnsi"/>
        </w:rPr>
        <w:t>Patients that are on medications that suppress immunity such as steroid usage</w:t>
      </w:r>
    </w:p>
    <w:p w14:paraId="2D7F914C" w14:textId="77777777" w:rsidR="00D84430" w:rsidRPr="003E485B" w:rsidRDefault="00D84430" w:rsidP="00D84430">
      <w:pPr>
        <w:pStyle w:val="ListParagraph"/>
        <w:spacing w:after="0" w:line="240" w:lineRule="auto"/>
        <w:ind w:left="1440"/>
        <w:rPr>
          <w:rFonts w:cstheme="minorHAnsi"/>
          <w:b/>
          <w:bCs/>
        </w:rPr>
      </w:pPr>
    </w:p>
    <w:p w14:paraId="11F5DCF7" w14:textId="325275D3" w:rsidR="00D84430" w:rsidRPr="003E485B" w:rsidRDefault="00D84430" w:rsidP="00D84430">
      <w:pPr>
        <w:rPr>
          <w:rFonts w:cstheme="minorHAnsi"/>
          <w:b/>
          <w:bCs/>
          <w:sz w:val="28"/>
          <w:szCs w:val="28"/>
        </w:rPr>
      </w:pPr>
      <w:r w:rsidRPr="003E485B">
        <w:rPr>
          <w:rFonts w:cstheme="minorHAnsi"/>
          <w:b/>
          <w:bCs/>
          <w:sz w:val="28"/>
          <w:szCs w:val="28"/>
        </w:rPr>
        <w:t xml:space="preserve">Common </w:t>
      </w:r>
      <w:r w:rsidR="00007D8F" w:rsidRPr="003E485B">
        <w:rPr>
          <w:rFonts w:cstheme="minorHAnsi"/>
          <w:b/>
          <w:bCs/>
          <w:sz w:val="28"/>
          <w:szCs w:val="28"/>
        </w:rPr>
        <w:t>d</w:t>
      </w:r>
      <w:r w:rsidRPr="003E485B">
        <w:rPr>
          <w:rFonts w:cstheme="minorHAnsi"/>
          <w:b/>
          <w:bCs/>
          <w:sz w:val="28"/>
          <w:szCs w:val="28"/>
        </w:rPr>
        <w:t xml:space="preserve">ocumented </w:t>
      </w:r>
      <w:r w:rsidR="00007D8F" w:rsidRPr="003E485B">
        <w:rPr>
          <w:rFonts w:cstheme="minorHAnsi"/>
          <w:b/>
          <w:bCs/>
          <w:sz w:val="28"/>
          <w:szCs w:val="28"/>
        </w:rPr>
        <w:t>c</w:t>
      </w:r>
      <w:r w:rsidRPr="003E485B">
        <w:rPr>
          <w:rFonts w:cstheme="minorHAnsi"/>
          <w:b/>
          <w:bCs/>
          <w:sz w:val="28"/>
          <w:szCs w:val="28"/>
        </w:rPr>
        <w:t xml:space="preserve">onditions </w:t>
      </w:r>
      <w:r w:rsidR="00007D8F" w:rsidRPr="003E485B">
        <w:rPr>
          <w:rFonts w:cstheme="minorHAnsi"/>
          <w:b/>
          <w:bCs/>
          <w:sz w:val="28"/>
          <w:szCs w:val="28"/>
        </w:rPr>
        <w:t>s</w:t>
      </w:r>
      <w:r w:rsidRPr="003E485B">
        <w:rPr>
          <w:rFonts w:cstheme="minorHAnsi"/>
          <w:b/>
          <w:bCs/>
          <w:sz w:val="28"/>
          <w:szCs w:val="28"/>
        </w:rPr>
        <w:t xml:space="preserve">een in COVID-19 </w:t>
      </w:r>
      <w:r w:rsidR="00007D8F" w:rsidRPr="003E485B">
        <w:rPr>
          <w:rFonts w:cstheme="minorHAnsi"/>
          <w:b/>
          <w:bCs/>
          <w:sz w:val="28"/>
          <w:szCs w:val="28"/>
        </w:rPr>
        <w:t>p</w:t>
      </w:r>
      <w:r w:rsidRPr="003E485B">
        <w:rPr>
          <w:rFonts w:cstheme="minorHAnsi"/>
          <w:b/>
          <w:bCs/>
          <w:sz w:val="28"/>
          <w:szCs w:val="28"/>
        </w:rPr>
        <w:t>atients</w:t>
      </w:r>
    </w:p>
    <w:p w14:paraId="202AA6BB" w14:textId="7BB97A0E" w:rsidR="00D84430" w:rsidRPr="003E485B" w:rsidRDefault="00D84430" w:rsidP="00D84430">
      <w:pPr>
        <w:rPr>
          <w:rFonts w:cstheme="minorHAnsi"/>
        </w:rPr>
      </w:pPr>
      <w:r w:rsidRPr="003E485B">
        <w:rPr>
          <w:rFonts w:cstheme="minorHAnsi"/>
        </w:rPr>
        <w:t xml:space="preserve">Documented </w:t>
      </w:r>
      <w:r w:rsidR="00007D8F" w:rsidRPr="003E485B">
        <w:rPr>
          <w:rFonts w:cstheme="minorHAnsi"/>
        </w:rPr>
        <w:t>d</w:t>
      </w:r>
      <w:r w:rsidRPr="003E485B">
        <w:rPr>
          <w:rFonts w:cstheme="minorHAnsi"/>
        </w:rPr>
        <w:t>iagnoses can vary as much as the symptoms do but certain trends are being noted across the nation.</w:t>
      </w:r>
      <w:r w:rsidR="00D90CEE" w:rsidRPr="003E485B">
        <w:rPr>
          <w:rFonts w:cstheme="minorHAnsi"/>
        </w:rPr>
        <w:t xml:space="preserve"> </w:t>
      </w:r>
      <w:r w:rsidRPr="003E485B">
        <w:rPr>
          <w:rFonts w:cstheme="minorHAnsi"/>
        </w:rPr>
        <w:t>The following are the most common diagnoses associated with COVID-19 infections</w:t>
      </w:r>
      <w:r w:rsidRPr="003E485B">
        <w:rPr>
          <w:rFonts w:cstheme="minorHAnsi"/>
          <w:color w:val="FF0000"/>
        </w:rPr>
        <w:t>:</w:t>
      </w:r>
    </w:p>
    <w:p w14:paraId="1F4B13DA" w14:textId="77777777" w:rsidR="00D84430" w:rsidRPr="003E485B" w:rsidRDefault="00D84430" w:rsidP="00BE13B8">
      <w:pPr>
        <w:pStyle w:val="ListParagraph"/>
        <w:numPr>
          <w:ilvl w:val="0"/>
          <w:numId w:val="6"/>
        </w:numPr>
        <w:rPr>
          <w:rFonts w:cstheme="minorHAnsi"/>
        </w:rPr>
      </w:pPr>
      <w:r w:rsidRPr="003E485B">
        <w:rPr>
          <w:rFonts w:cstheme="minorHAnsi"/>
        </w:rPr>
        <w:t>Pneumonia</w:t>
      </w:r>
    </w:p>
    <w:p w14:paraId="1E45435A" w14:textId="62C3C651" w:rsidR="00D84430" w:rsidRPr="003E485B" w:rsidRDefault="00D84430" w:rsidP="00BE13B8">
      <w:pPr>
        <w:pStyle w:val="ListParagraph"/>
        <w:numPr>
          <w:ilvl w:val="0"/>
          <w:numId w:val="6"/>
        </w:numPr>
        <w:rPr>
          <w:rFonts w:cstheme="minorHAnsi"/>
        </w:rPr>
      </w:pPr>
      <w:r w:rsidRPr="003E485B">
        <w:rPr>
          <w:rFonts w:cstheme="minorHAnsi"/>
        </w:rPr>
        <w:t xml:space="preserve">Acute </w:t>
      </w:r>
      <w:r w:rsidR="00007D8F" w:rsidRPr="003E485B">
        <w:rPr>
          <w:rFonts w:cstheme="minorHAnsi"/>
        </w:rPr>
        <w:t>r</w:t>
      </w:r>
      <w:r w:rsidRPr="003E485B">
        <w:rPr>
          <w:rFonts w:cstheme="minorHAnsi"/>
        </w:rPr>
        <w:t xml:space="preserve">espiratory </w:t>
      </w:r>
      <w:r w:rsidR="00007D8F" w:rsidRPr="003E485B">
        <w:rPr>
          <w:rFonts w:cstheme="minorHAnsi"/>
        </w:rPr>
        <w:t>f</w:t>
      </w:r>
      <w:r w:rsidRPr="003E485B">
        <w:rPr>
          <w:rFonts w:cstheme="minorHAnsi"/>
        </w:rPr>
        <w:t>ailure</w:t>
      </w:r>
    </w:p>
    <w:p w14:paraId="62358D2A" w14:textId="37FD79A2" w:rsidR="00D84430" w:rsidRPr="003E485B" w:rsidRDefault="00060EFA" w:rsidP="00BE13B8">
      <w:pPr>
        <w:pStyle w:val="ListParagraph"/>
        <w:numPr>
          <w:ilvl w:val="0"/>
          <w:numId w:val="6"/>
        </w:numPr>
        <w:rPr>
          <w:rFonts w:cstheme="minorHAnsi"/>
        </w:rPr>
      </w:pPr>
      <w:r w:rsidRPr="003E485B">
        <w:rPr>
          <w:rFonts w:cstheme="minorHAnsi"/>
        </w:rPr>
        <w:t>Acute respiratory distress syndrome (</w:t>
      </w:r>
      <w:r w:rsidR="00D84430" w:rsidRPr="003E485B">
        <w:rPr>
          <w:rFonts w:cstheme="minorHAnsi"/>
        </w:rPr>
        <w:t>ARDS</w:t>
      </w:r>
      <w:r w:rsidRPr="003E485B">
        <w:rPr>
          <w:rFonts w:cstheme="minorHAnsi"/>
        </w:rPr>
        <w:t>)</w:t>
      </w:r>
    </w:p>
    <w:p w14:paraId="3B756A50" w14:textId="04E9E395" w:rsidR="00D84430" w:rsidRPr="003E485B" w:rsidRDefault="00D84430" w:rsidP="00BE13B8">
      <w:pPr>
        <w:pStyle w:val="ListParagraph"/>
        <w:numPr>
          <w:ilvl w:val="0"/>
          <w:numId w:val="6"/>
        </w:numPr>
        <w:rPr>
          <w:rFonts w:cstheme="minorHAnsi"/>
        </w:rPr>
      </w:pPr>
      <w:r w:rsidRPr="003E485B">
        <w:rPr>
          <w:rFonts w:cstheme="minorHAnsi"/>
        </w:rPr>
        <w:t xml:space="preserve">Acute </w:t>
      </w:r>
      <w:r w:rsidR="00060EFA" w:rsidRPr="003E485B">
        <w:rPr>
          <w:rFonts w:cstheme="minorHAnsi"/>
        </w:rPr>
        <w:t>e</w:t>
      </w:r>
      <w:r w:rsidRPr="003E485B">
        <w:rPr>
          <w:rFonts w:cstheme="minorHAnsi"/>
        </w:rPr>
        <w:t>xacerbation of</w:t>
      </w:r>
      <w:r w:rsidR="00060EFA" w:rsidRPr="003E485B">
        <w:rPr>
          <w:rFonts w:cstheme="minorHAnsi"/>
        </w:rPr>
        <w:t xml:space="preserve"> chronic obstructive pulmonary disease</w:t>
      </w:r>
      <w:r w:rsidRPr="003E485B">
        <w:rPr>
          <w:rFonts w:cstheme="minorHAnsi"/>
        </w:rPr>
        <w:t xml:space="preserve"> </w:t>
      </w:r>
      <w:r w:rsidR="00060EFA" w:rsidRPr="003E485B">
        <w:rPr>
          <w:rFonts w:cstheme="minorHAnsi"/>
        </w:rPr>
        <w:t>(</w:t>
      </w:r>
      <w:r w:rsidRPr="003E485B">
        <w:rPr>
          <w:rFonts w:cstheme="minorHAnsi"/>
        </w:rPr>
        <w:t>COPD</w:t>
      </w:r>
      <w:r w:rsidR="00060EFA" w:rsidRPr="003E485B">
        <w:rPr>
          <w:rFonts w:cstheme="minorHAnsi"/>
        </w:rPr>
        <w:t>)</w:t>
      </w:r>
    </w:p>
    <w:p w14:paraId="227C41AD" w14:textId="4779DB16" w:rsidR="00D84430" w:rsidRPr="003E485B" w:rsidRDefault="00D84430" w:rsidP="00BE13B8">
      <w:pPr>
        <w:pStyle w:val="ListParagraph"/>
        <w:numPr>
          <w:ilvl w:val="0"/>
          <w:numId w:val="6"/>
        </w:numPr>
        <w:rPr>
          <w:rFonts w:cstheme="minorHAnsi"/>
        </w:rPr>
      </w:pPr>
      <w:r w:rsidRPr="003E485B">
        <w:rPr>
          <w:rFonts w:cstheme="minorHAnsi"/>
        </w:rPr>
        <w:t xml:space="preserve">Viral </w:t>
      </w:r>
      <w:r w:rsidR="00060EFA" w:rsidRPr="003E485B">
        <w:rPr>
          <w:rFonts w:cstheme="minorHAnsi"/>
        </w:rPr>
        <w:t>s</w:t>
      </w:r>
      <w:r w:rsidRPr="003E485B">
        <w:rPr>
          <w:rFonts w:cstheme="minorHAnsi"/>
        </w:rPr>
        <w:t xml:space="preserve">epsis with organ dysfunction ranging from </w:t>
      </w:r>
      <w:r w:rsidR="00060EFA" w:rsidRPr="003E485B">
        <w:rPr>
          <w:rFonts w:cstheme="minorHAnsi"/>
        </w:rPr>
        <w:t>e</w:t>
      </w:r>
      <w:r w:rsidRPr="003E485B">
        <w:rPr>
          <w:rFonts w:cstheme="minorHAnsi"/>
        </w:rPr>
        <w:t xml:space="preserve">ncephalopathy, </w:t>
      </w:r>
      <w:r w:rsidR="00060EFA" w:rsidRPr="003E485B">
        <w:rPr>
          <w:rFonts w:cstheme="minorHAnsi"/>
        </w:rPr>
        <w:t>a</w:t>
      </w:r>
      <w:r w:rsidRPr="003E485B">
        <w:rPr>
          <w:rFonts w:cstheme="minorHAnsi"/>
        </w:rPr>
        <w:t xml:space="preserve">cute </w:t>
      </w:r>
      <w:r w:rsidR="00060EFA" w:rsidRPr="003E485B">
        <w:rPr>
          <w:rFonts w:cstheme="minorHAnsi"/>
        </w:rPr>
        <w:t>k</w:t>
      </w:r>
      <w:r w:rsidRPr="003E485B">
        <w:rPr>
          <w:rFonts w:cstheme="minorHAnsi"/>
        </w:rPr>
        <w:t xml:space="preserve">idney </w:t>
      </w:r>
      <w:r w:rsidR="00060EFA" w:rsidRPr="003E485B">
        <w:rPr>
          <w:rFonts w:cstheme="minorHAnsi"/>
        </w:rPr>
        <w:t>i</w:t>
      </w:r>
      <w:r w:rsidRPr="003E485B">
        <w:rPr>
          <w:rFonts w:cstheme="minorHAnsi"/>
        </w:rPr>
        <w:t>njury</w:t>
      </w:r>
      <w:r w:rsidR="00060EFA" w:rsidRPr="003E485B">
        <w:rPr>
          <w:rFonts w:cstheme="minorHAnsi"/>
        </w:rPr>
        <w:t>,</w:t>
      </w:r>
      <w:r w:rsidRPr="003E485B">
        <w:rPr>
          <w:rFonts w:cstheme="minorHAnsi"/>
        </w:rPr>
        <w:t xml:space="preserve"> and </w:t>
      </w:r>
      <w:r w:rsidR="00060EFA" w:rsidRPr="003E485B">
        <w:rPr>
          <w:rFonts w:cstheme="minorHAnsi"/>
        </w:rPr>
        <w:t>s</w:t>
      </w:r>
      <w:r w:rsidRPr="003E485B">
        <w:rPr>
          <w:rFonts w:cstheme="minorHAnsi"/>
        </w:rPr>
        <w:t>hock</w:t>
      </w:r>
    </w:p>
    <w:p w14:paraId="13F04FAF" w14:textId="77777777" w:rsidR="00D84430" w:rsidRPr="003E485B" w:rsidRDefault="00D84430" w:rsidP="00BE13B8">
      <w:pPr>
        <w:pStyle w:val="ListParagraph"/>
        <w:numPr>
          <w:ilvl w:val="0"/>
          <w:numId w:val="6"/>
        </w:numPr>
        <w:rPr>
          <w:rFonts w:cstheme="minorHAnsi"/>
        </w:rPr>
      </w:pPr>
      <w:r w:rsidRPr="003E485B">
        <w:rPr>
          <w:rFonts w:cstheme="minorHAnsi"/>
        </w:rPr>
        <w:t>Leukopenia</w:t>
      </w:r>
    </w:p>
    <w:p w14:paraId="052DAB25" w14:textId="7DD55DEE" w:rsidR="00D84430" w:rsidRPr="003E485B" w:rsidRDefault="00D84430" w:rsidP="00BE13B8">
      <w:pPr>
        <w:pStyle w:val="ListParagraph"/>
        <w:numPr>
          <w:ilvl w:val="0"/>
          <w:numId w:val="6"/>
        </w:numPr>
        <w:rPr>
          <w:rFonts w:cstheme="minorHAnsi"/>
        </w:rPr>
      </w:pPr>
      <w:r w:rsidRPr="003E485B">
        <w:rPr>
          <w:rFonts w:cstheme="minorHAnsi"/>
        </w:rPr>
        <w:t xml:space="preserve">Procedures for Intubation for </w:t>
      </w:r>
      <w:r w:rsidR="00060EFA" w:rsidRPr="003E485B">
        <w:rPr>
          <w:rFonts w:cstheme="minorHAnsi"/>
        </w:rPr>
        <w:t>m</w:t>
      </w:r>
      <w:r w:rsidRPr="003E485B">
        <w:rPr>
          <w:rFonts w:cstheme="minorHAnsi"/>
        </w:rPr>
        <w:t xml:space="preserve">echanical </w:t>
      </w:r>
      <w:r w:rsidR="00060EFA" w:rsidRPr="003E485B">
        <w:rPr>
          <w:rFonts w:cstheme="minorHAnsi"/>
        </w:rPr>
        <w:t>v</w:t>
      </w:r>
      <w:r w:rsidRPr="003E485B">
        <w:rPr>
          <w:rFonts w:cstheme="minorHAnsi"/>
        </w:rPr>
        <w:t>entilation</w:t>
      </w:r>
    </w:p>
    <w:p w14:paraId="440B5141" w14:textId="39C80525" w:rsidR="00D84430" w:rsidRPr="003E485B" w:rsidRDefault="00D84430" w:rsidP="00BE13B8">
      <w:pPr>
        <w:pStyle w:val="ListParagraph"/>
        <w:numPr>
          <w:ilvl w:val="0"/>
          <w:numId w:val="6"/>
        </w:numPr>
        <w:rPr>
          <w:rFonts w:cstheme="minorHAnsi"/>
        </w:rPr>
      </w:pPr>
      <w:r w:rsidRPr="003E485B">
        <w:rPr>
          <w:rFonts w:cstheme="minorHAnsi"/>
        </w:rPr>
        <w:t xml:space="preserve">Cardiac </w:t>
      </w:r>
      <w:r w:rsidR="00060EFA" w:rsidRPr="003E485B">
        <w:rPr>
          <w:rFonts w:cstheme="minorHAnsi"/>
        </w:rPr>
        <w:t>i</w:t>
      </w:r>
      <w:r w:rsidRPr="003E485B">
        <w:rPr>
          <w:rFonts w:cstheme="minorHAnsi"/>
        </w:rPr>
        <w:t xml:space="preserve">njury to </w:t>
      </w:r>
      <w:r w:rsidR="00060EFA" w:rsidRPr="003E485B">
        <w:rPr>
          <w:rFonts w:cstheme="minorHAnsi"/>
        </w:rPr>
        <w:t>i</w:t>
      </w:r>
      <w:r w:rsidRPr="003E485B">
        <w:rPr>
          <w:rFonts w:cstheme="minorHAnsi"/>
        </w:rPr>
        <w:t xml:space="preserve">nfarction (often </w:t>
      </w:r>
      <w:r w:rsidR="00060EFA" w:rsidRPr="003E485B">
        <w:rPr>
          <w:rFonts w:cstheme="minorHAnsi"/>
        </w:rPr>
        <w:t>non-ST elevation myocardial infarction [</w:t>
      </w:r>
      <w:r w:rsidRPr="003E485B">
        <w:rPr>
          <w:rFonts w:cstheme="minorHAnsi"/>
        </w:rPr>
        <w:t>NSTEMI</w:t>
      </w:r>
      <w:r w:rsidR="00060EFA" w:rsidRPr="003E485B">
        <w:rPr>
          <w:rFonts w:cstheme="minorHAnsi"/>
        </w:rPr>
        <w:t>]</w:t>
      </w:r>
      <w:r w:rsidRPr="003E485B">
        <w:rPr>
          <w:rFonts w:cstheme="minorHAnsi"/>
        </w:rPr>
        <w:t xml:space="preserve"> Type 2)</w:t>
      </w:r>
    </w:p>
    <w:p w14:paraId="013907E7" w14:textId="41C65CE5" w:rsidR="00D84430" w:rsidRPr="003E485B" w:rsidRDefault="00D84430" w:rsidP="00D84430">
      <w:pPr>
        <w:rPr>
          <w:rFonts w:cstheme="minorHAnsi"/>
        </w:rPr>
      </w:pPr>
      <w:r w:rsidRPr="003E485B">
        <w:rPr>
          <w:rFonts w:cstheme="minorHAnsi"/>
          <w:b/>
          <w:bCs/>
          <w:i/>
          <w:iCs/>
        </w:rPr>
        <w:t>Capturing all comorbid conditions will be of the highest priority in order to effectively capture the acuity level of these patients and to arrive at the correct reimbursement for facilities.</w:t>
      </w:r>
      <w:r w:rsidR="00D90CEE" w:rsidRPr="003E485B">
        <w:rPr>
          <w:rFonts w:cstheme="minorHAnsi"/>
        </w:rPr>
        <w:t xml:space="preserve"> </w:t>
      </w:r>
    </w:p>
    <w:p w14:paraId="1B05DCBF" w14:textId="155FF5FA" w:rsidR="00060EFA" w:rsidRPr="003E485B" w:rsidRDefault="00D84430" w:rsidP="00D84430">
      <w:pPr>
        <w:rPr>
          <w:rFonts w:cstheme="minorHAnsi"/>
        </w:rPr>
      </w:pPr>
      <w:r w:rsidRPr="003E485B">
        <w:rPr>
          <w:rFonts w:cstheme="minorHAnsi"/>
          <w:b/>
          <w:bCs/>
          <w:sz w:val="28"/>
          <w:szCs w:val="28"/>
        </w:rPr>
        <w:t xml:space="preserve">CDI </w:t>
      </w:r>
      <w:r w:rsidR="00060EFA" w:rsidRPr="003E485B">
        <w:rPr>
          <w:rFonts w:cstheme="minorHAnsi"/>
          <w:b/>
          <w:bCs/>
          <w:sz w:val="28"/>
          <w:szCs w:val="28"/>
        </w:rPr>
        <w:t>q</w:t>
      </w:r>
      <w:r w:rsidRPr="003E485B">
        <w:rPr>
          <w:rFonts w:cstheme="minorHAnsi"/>
          <w:b/>
          <w:bCs/>
          <w:sz w:val="28"/>
          <w:szCs w:val="28"/>
        </w:rPr>
        <w:t xml:space="preserve">uick </w:t>
      </w:r>
      <w:r w:rsidR="00060EFA" w:rsidRPr="003E485B">
        <w:rPr>
          <w:rFonts w:cstheme="minorHAnsi"/>
          <w:b/>
          <w:bCs/>
          <w:sz w:val="28"/>
          <w:szCs w:val="28"/>
        </w:rPr>
        <w:t>t</w:t>
      </w:r>
      <w:r w:rsidRPr="003E485B">
        <w:rPr>
          <w:rFonts w:cstheme="minorHAnsi"/>
          <w:b/>
          <w:bCs/>
          <w:sz w:val="28"/>
          <w:szCs w:val="28"/>
        </w:rPr>
        <w:t>ips</w:t>
      </w:r>
    </w:p>
    <w:p w14:paraId="03F0E1DE" w14:textId="13AD92A4" w:rsidR="00D84430" w:rsidRPr="003E485B" w:rsidRDefault="00060EFA" w:rsidP="00D84430">
      <w:pPr>
        <w:rPr>
          <w:rFonts w:cstheme="minorHAnsi"/>
          <w:b/>
          <w:bCs/>
          <w:i/>
          <w:iCs/>
          <w:sz w:val="28"/>
          <w:szCs w:val="28"/>
        </w:rPr>
      </w:pPr>
      <w:r w:rsidRPr="003E485B">
        <w:rPr>
          <w:rFonts w:cstheme="minorHAnsi"/>
          <w:i/>
          <w:iCs/>
        </w:rPr>
        <w:t>T</w:t>
      </w:r>
      <w:r w:rsidR="00D84430" w:rsidRPr="003E485B">
        <w:rPr>
          <w:rFonts w:cstheme="minorHAnsi"/>
          <w:i/>
          <w:iCs/>
        </w:rPr>
        <w:t>his is not an inclusive list of clinical indicators but is meant to give a quick reference on the common indicators seen in association with diagnoses listed below</w:t>
      </w:r>
      <w:r w:rsidRPr="003E485B">
        <w:rPr>
          <w:rFonts w:cstheme="minorHAnsi"/>
          <w:i/>
          <w:iCs/>
        </w:rPr>
        <w:t>.</w:t>
      </w:r>
    </w:p>
    <w:p w14:paraId="4B15B6EC" w14:textId="77777777" w:rsidR="00D84430" w:rsidRPr="003E485B" w:rsidRDefault="00D84430" w:rsidP="00D84430">
      <w:pPr>
        <w:spacing w:after="0"/>
        <w:rPr>
          <w:rFonts w:cstheme="minorHAnsi"/>
          <w:b/>
          <w:bCs/>
          <w:sz w:val="24"/>
          <w:szCs w:val="24"/>
        </w:rPr>
      </w:pPr>
      <w:r w:rsidRPr="003E485B">
        <w:rPr>
          <w:rFonts w:cstheme="minorHAnsi"/>
          <w:b/>
          <w:bCs/>
          <w:sz w:val="24"/>
          <w:szCs w:val="24"/>
        </w:rPr>
        <w:t>Pneumonia:</w:t>
      </w:r>
    </w:p>
    <w:p w14:paraId="1B1766B1" w14:textId="1D6C39FC" w:rsidR="00D84430" w:rsidRPr="003E485B" w:rsidRDefault="00D84430" w:rsidP="00BE13B8">
      <w:pPr>
        <w:pStyle w:val="ListParagraph"/>
        <w:numPr>
          <w:ilvl w:val="0"/>
          <w:numId w:val="7"/>
        </w:numPr>
        <w:spacing w:after="0" w:line="240" w:lineRule="auto"/>
        <w:rPr>
          <w:rFonts w:cstheme="minorHAnsi"/>
        </w:rPr>
      </w:pPr>
      <w:r w:rsidRPr="003E485B">
        <w:rPr>
          <w:rFonts w:cstheme="minorHAnsi"/>
        </w:rPr>
        <w:t>Physical symptoms of leukocytosis cough, fever, increased sputum production, chest pain</w:t>
      </w:r>
      <w:r w:rsidR="00060EFA" w:rsidRPr="003E485B">
        <w:rPr>
          <w:rFonts w:cstheme="minorHAnsi"/>
        </w:rPr>
        <w:t>,</w:t>
      </w:r>
      <w:r w:rsidRPr="003E485B">
        <w:rPr>
          <w:rFonts w:cstheme="minorHAnsi"/>
        </w:rPr>
        <w:t xml:space="preserve"> and oftentimes low oxygen saturations</w:t>
      </w:r>
    </w:p>
    <w:p w14:paraId="6BCB5E8D" w14:textId="3E339EC7" w:rsidR="00D84430" w:rsidRPr="003E485B" w:rsidRDefault="00D84430" w:rsidP="00BE13B8">
      <w:pPr>
        <w:pStyle w:val="ListParagraph"/>
        <w:numPr>
          <w:ilvl w:val="0"/>
          <w:numId w:val="7"/>
        </w:numPr>
        <w:spacing w:after="0" w:line="240" w:lineRule="auto"/>
        <w:rPr>
          <w:rFonts w:cstheme="minorHAnsi"/>
        </w:rPr>
      </w:pPr>
      <w:r w:rsidRPr="003E485B">
        <w:rPr>
          <w:rFonts w:cstheme="minorHAnsi"/>
        </w:rPr>
        <w:t>C</w:t>
      </w:r>
      <w:r w:rsidR="00060EFA" w:rsidRPr="003E485B">
        <w:rPr>
          <w:rFonts w:cstheme="minorHAnsi"/>
        </w:rPr>
        <w:t>hest x-ray</w:t>
      </w:r>
      <w:r w:rsidRPr="003E485B">
        <w:rPr>
          <w:rFonts w:cstheme="minorHAnsi"/>
        </w:rPr>
        <w:t xml:space="preserve"> demonstrating infiltrates, atelectasis</w:t>
      </w:r>
      <w:r w:rsidR="00060EFA" w:rsidRPr="003E485B">
        <w:rPr>
          <w:rFonts w:cstheme="minorHAnsi"/>
        </w:rPr>
        <w:t>,</w:t>
      </w:r>
      <w:r w:rsidRPr="003E485B">
        <w:rPr>
          <w:rFonts w:cstheme="minorHAnsi"/>
        </w:rPr>
        <w:t xml:space="preserve"> and/or ground glass opacities</w:t>
      </w:r>
    </w:p>
    <w:p w14:paraId="73F747A6" w14:textId="77777777" w:rsidR="00D84430" w:rsidRPr="003E485B" w:rsidRDefault="00D84430" w:rsidP="00BE13B8">
      <w:pPr>
        <w:pStyle w:val="ListParagraph"/>
        <w:numPr>
          <w:ilvl w:val="0"/>
          <w:numId w:val="7"/>
        </w:numPr>
        <w:spacing w:after="0" w:line="240" w:lineRule="auto"/>
        <w:rPr>
          <w:rFonts w:cstheme="minorHAnsi"/>
        </w:rPr>
      </w:pPr>
      <w:r w:rsidRPr="003E485B">
        <w:rPr>
          <w:rFonts w:cstheme="minorHAnsi"/>
        </w:rPr>
        <w:t>Antibiotics for patients who develop bacterial pneumonia</w:t>
      </w:r>
    </w:p>
    <w:p w14:paraId="78D72C6A" w14:textId="77777777" w:rsidR="00060EFA" w:rsidRPr="003E485B" w:rsidRDefault="00060EFA" w:rsidP="00D84430">
      <w:pPr>
        <w:spacing w:after="0" w:line="240" w:lineRule="auto"/>
        <w:rPr>
          <w:rFonts w:cstheme="minorHAnsi"/>
          <w:b/>
          <w:bCs/>
          <w:i/>
          <w:iCs/>
        </w:rPr>
      </w:pPr>
    </w:p>
    <w:p w14:paraId="70849207" w14:textId="2008B967" w:rsidR="00D84430" w:rsidRPr="003E485B" w:rsidRDefault="00D84430" w:rsidP="00D84430">
      <w:pPr>
        <w:spacing w:after="0" w:line="240" w:lineRule="auto"/>
        <w:rPr>
          <w:rFonts w:cstheme="minorHAnsi"/>
          <w:b/>
          <w:bCs/>
        </w:rPr>
      </w:pPr>
      <w:r w:rsidRPr="003E485B">
        <w:rPr>
          <w:rFonts w:cstheme="minorHAnsi"/>
          <w:b/>
          <w:bCs/>
          <w:i/>
          <w:iCs/>
        </w:rPr>
        <w:t xml:space="preserve">CDI </w:t>
      </w:r>
      <w:r w:rsidR="00060EFA" w:rsidRPr="003E485B">
        <w:rPr>
          <w:rFonts w:cstheme="minorHAnsi"/>
          <w:b/>
          <w:bCs/>
          <w:i/>
          <w:iCs/>
        </w:rPr>
        <w:t>t</w:t>
      </w:r>
      <w:r w:rsidRPr="003E485B">
        <w:rPr>
          <w:rFonts w:cstheme="minorHAnsi"/>
          <w:b/>
          <w:bCs/>
          <w:i/>
          <w:iCs/>
        </w:rPr>
        <w:t>ips:</w:t>
      </w:r>
      <w:r w:rsidR="00D90CEE" w:rsidRPr="003E485B">
        <w:rPr>
          <w:rFonts w:cstheme="minorHAnsi"/>
          <w:b/>
          <w:bCs/>
        </w:rPr>
        <w:t xml:space="preserve"> </w:t>
      </w:r>
    </w:p>
    <w:p w14:paraId="28E317F2" w14:textId="0EEC59F2" w:rsidR="00D84430" w:rsidRPr="003E485B" w:rsidRDefault="00D84430" w:rsidP="00BE13B8">
      <w:pPr>
        <w:pStyle w:val="ListParagraph"/>
        <w:numPr>
          <w:ilvl w:val="0"/>
          <w:numId w:val="8"/>
        </w:numPr>
        <w:spacing w:after="0" w:line="240" w:lineRule="auto"/>
        <w:rPr>
          <w:rFonts w:cstheme="minorHAnsi"/>
        </w:rPr>
      </w:pPr>
      <w:r w:rsidRPr="003E485B">
        <w:rPr>
          <w:rFonts w:cstheme="minorHAnsi"/>
        </w:rPr>
        <w:t xml:space="preserve">Many COVID-19 patients are demonstrating leukopenia instead of leukocytosis so the CDI </w:t>
      </w:r>
      <w:r w:rsidR="00060EFA" w:rsidRPr="003E485B">
        <w:rPr>
          <w:rFonts w:cstheme="minorHAnsi"/>
        </w:rPr>
        <w:t xml:space="preserve">professional </w:t>
      </w:r>
      <w:r w:rsidRPr="003E485B">
        <w:rPr>
          <w:rFonts w:cstheme="minorHAnsi"/>
        </w:rPr>
        <w:t>may not see leukocytosis as in the normal pneumonia setting of a non-immunocompromised patient</w:t>
      </w:r>
      <w:r w:rsidR="00060EFA" w:rsidRPr="003E485B">
        <w:rPr>
          <w:rFonts w:cstheme="minorHAnsi"/>
        </w:rPr>
        <w:t>.</w:t>
      </w:r>
    </w:p>
    <w:p w14:paraId="2B1A6D11" w14:textId="1C43499F" w:rsidR="00D84430" w:rsidRPr="003E485B" w:rsidRDefault="00D84430" w:rsidP="00BE13B8">
      <w:pPr>
        <w:pStyle w:val="ListParagraph"/>
        <w:numPr>
          <w:ilvl w:val="0"/>
          <w:numId w:val="8"/>
        </w:numPr>
        <w:spacing w:after="0" w:line="240" w:lineRule="auto"/>
        <w:rPr>
          <w:rFonts w:cstheme="minorHAnsi"/>
        </w:rPr>
      </w:pPr>
      <w:r w:rsidRPr="003E485B">
        <w:rPr>
          <w:rFonts w:cstheme="minorHAnsi"/>
        </w:rPr>
        <w:t xml:space="preserve">The CDI </w:t>
      </w:r>
      <w:r w:rsidR="00060EFA" w:rsidRPr="003E485B">
        <w:rPr>
          <w:rFonts w:cstheme="minorHAnsi"/>
        </w:rPr>
        <w:t xml:space="preserve">professional </w:t>
      </w:r>
      <w:r w:rsidRPr="003E485B">
        <w:rPr>
          <w:rFonts w:cstheme="minorHAnsi"/>
        </w:rPr>
        <w:t>should remember that not all imaging captures pneumonia at the onset.</w:t>
      </w:r>
      <w:r w:rsidR="00D90CEE" w:rsidRPr="003E485B">
        <w:rPr>
          <w:rFonts w:cstheme="minorHAnsi"/>
        </w:rPr>
        <w:t xml:space="preserve"> </w:t>
      </w:r>
      <w:r w:rsidRPr="003E485B">
        <w:rPr>
          <w:rFonts w:cstheme="minorHAnsi"/>
        </w:rPr>
        <w:t xml:space="preserve">It is prudent to allow for 48 </w:t>
      </w:r>
      <w:r w:rsidR="00060EFA" w:rsidRPr="003E485B">
        <w:rPr>
          <w:rFonts w:cstheme="minorHAnsi"/>
        </w:rPr>
        <w:t>hours</w:t>
      </w:r>
      <w:r w:rsidRPr="003E485B">
        <w:rPr>
          <w:rFonts w:cstheme="minorHAnsi"/>
          <w:color w:val="FF0000"/>
        </w:rPr>
        <w:t xml:space="preserve"> </w:t>
      </w:r>
      <w:r w:rsidRPr="003E485B">
        <w:rPr>
          <w:rFonts w:cstheme="minorHAnsi"/>
        </w:rPr>
        <w:t>for signs to show up on imaging</w:t>
      </w:r>
      <w:r w:rsidR="00060EFA" w:rsidRPr="003E485B">
        <w:rPr>
          <w:rFonts w:cstheme="minorHAnsi"/>
        </w:rPr>
        <w:t>.</w:t>
      </w:r>
    </w:p>
    <w:p w14:paraId="2FD6E9F6" w14:textId="5C6C0EC9" w:rsidR="00D84430" w:rsidRPr="003E485B" w:rsidRDefault="00D84430" w:rsidP="00BE13B8">
      <w:pPr>
        <w:pStyle w:val="ListParagraph"/>
        <w:numPr>
          <w:ilvl w:val="0"/>
          <w:numId w:val="8"/>
        </w:numPr>
        <w:spacing w:after="0" w:line="240" w:lineRule="auto"/>
        <w:rPr>
          <w:rFonts w:cstheme="minorHAnsi"/>
        </w:rPr>
      </w:pPr>
      <w:r w:rsidRPr="003E485B">
        <w:rPr>
          <w:rFonts w:cstheme="minorHAnsi"/>
        </w:rPr>
        <w:t xml:space="preserve">Watch for CT chest to be done in the absence of clinical findings on </w:t>
      </w:r>
      <w:r w:rsidR="00060EFA" w:rsidRPr="003E485B">
        <w:rPr>
          <w:rFonts w:cstheme="minorHAnsi"/>
        </w:rPr>
        <w:t>chest x-ray.</w:t>
      </w:r>
    </w:p>
    <w:p w14:paraId="62DA5277" w14:textId="326AF85F" w:rsidR="00D84430" w:rsidRPr="003E485B" w:rsidRDefault="00D84430" w:rsidP="00BE13B8">
      <w:pPr>
        <w:pStyle w:val="ListParagraph"/>
        <w:numPr>
          <w:ilvl w:val="0"/>
          <w:numId w:val="8"/>
        </w:numPr>
        <w:spacing w:after="0" w:line="240" w:lineRule="auto"/>
        <w:rPr>
          <w:rFonts w:cstheme="minorHAnsi"/>
        </w:rPr>
      </w:pPr>
      <w:r w:rsidRPr="003E485B">
        <w:rPr>
          <w:rFonts w:cstheme="minorHAnsi"/>
        </w:rPr>
        <w:lastRenderedPageBreak/>
        <w:t>Remember if the patient has “lobar pneumonia” the documentation should state “</w:t>
      </w:r>
      <w:r w:rsidR="00060EFA" w:rsidRPr="003E485B">
        <w:rPr>
          <w:rFonts w:cstheme="minorHAnsi"/>
        </w:rPr>
        <w:t>l</w:t>
      </w:r>
      <w:r w:rsidRPr="003E485B">
        <w:rPr>
          <w:rFonts w:cstheme="minorHAnsi"/>
        </w:rPr>
        <w:t xml:space="preserve">obar </w:t>
      </w:r>
      <w:r w:rsidR="00060EFA" w:rsidRPr="003E485B">
        <w:rPr>
          <w:rFonts w:cstheme="minorHAnsi"/>
        </w:rPr>
        <w:t>p</w:t>
      </w:r>
      <w:r w:rsidRPr="003E485B">
        <w:rPr>
          <w:rFonts w:cstheme="minorHAnsi"/>
        </w:rPr>
        <w:t>neumonia” with the laterality and lobe identified</w:t>
      </w:r>
      <w:r w:rsidR="00060EFA" w:rsidRPr="003E485B">
        <w:rPr>
          <w:rFonts w:cstheme="minorHAnsi"/>
        </w:rPr>
        <w:t>.</w:t>
      </w:r>
    </w:p>
    <w:p w14:paraId="6C9A7FBC" w14:textId="4CC72F53" w:rsidR="00D84430" w:rsidRPr="003E485B" w:rsidRDefault="00D84430" w:rsidP="00BE13B8">
      <w:pPr>
        <w:pStyle w:val="ListParagraph"/>
        <w:numPr>
          <w:ilvl w:val="0"/>
          <w:numId w:val="8"/>
        </w:numPr>
        <w:spacing w:after="0" w:line="240" w:lineRule="auto"/>
        <w:rPr>
          <w:rFonts w:cstheme="minorHAnsi"/>
        </w:rPr>
      </w:pPr>
      <w:r w:rsidRPr="003E485B">
        <w:rPr>
          <w:rFonts w:cstheme="minorHAnsi"/>
        </w:rPr>
        <w:t>Steroids are not recommended at this time in those that have COVID-19 and should be avoided outside of asthma and other inflammatory diseases and continuation or implementation will be based on the provider’s discretion</w:t>
      </w:r>
      <w:r w:rsidR="00060EFA" w:rsidRPr="003E485B">
        <w:rPr>
          <w:rFonts w:cstheme="minorHAnsi"/>
        </w:rPr>
        <w:t>.</w:t>
      </w:r>
    </w:p>
    <w:p w14:paraId="7E234DB3" w14:textId="378B435E" w:rsidR="00D84430" w:rsidRPr="003E485B" w:rsidRDefault="00D84430" w:rsidP="00BE13B8">
      <w:pPr>
        <w:pStyle w:val="ListParagraph"/>
        <w:numPr>
          <w:ilvl w:val="0"/>
          <w:numId w:val="8"/>
        </w:numPr>
        <w:spacing w:after="0" w:line="240" w:lineRule="auto"/>
        <w:rPr>
          <w:rFonts w:cstheme="minorHAnsi"/>
        </w:rPr>
      </w:pPr>
      <w:r w:rsidRPr="003E485B">
        <w:rPr>
          <w:rFonts w:cstheme="minorHAnsi"/>
        </w:rPr>
        <w:t xml:space="preserve">Monitor for complications such as </w:t>
      </w:r>
      <w:r w:rsidR="00060EFA" w:rsidRPr="003E485B">
        <w:rPr>
          <w:rFonts w:cstheme="minorHAnsi"/>
        </w:rPr>
        <w:t>p</w:t>
      </w:r>
      <w:r w:rsidRPr="003E485B">
        <w:rPr>
          <w:rFonts w:cstheme="minorHAnsi"/>
        </w:rPr>
        <w:t xml:space="preserve">leural </w:t>
      </w:r>
      <w:r w:rsidR="00060EFA" w:rsidRPr="003E485B">
        <w:rPr>
          <w:rFonts w:cstheme="minorHAnsi"/>
        </w:rPr>
        <w:t>e</w:t>
      </w:r>
      <w:r w:rsidRPr="003E485B">
        <w:rPr>
          <w:rFonts w:cstheme="minorHAnsi"/>
        </w:rPr>
        <w:t xml:space="preserve">ffusions, </w:t>
      </w:r>
      <w:r w:rsidR="00DB6167" w:rsidRPr="003E485B">
        <w:rPr>
          <w:rFonts w:cstheme="minorHAnsi"/>
        </w:rPr>
        <w:t>e</w:t>
      </w:r>
      <w:r w:rsidRPr="003E485B">
        <w:rPr>
          <w:rFonts w:cstheme="minorHAnsi"/>
        </w:rPr>
        <w:t>mpyema</w:t>
      </w:r>
      <w:r w:rsidR="00DB6167" w:rsidRPr="003E485B">
        <w:rPr>
          <w:rFonts w:cstheme="minorHAnsi"/>
        </w:rPr>
        <w:t>,</w:t>
      </w:r>
      <w:r w:rsidRPr="003E485B">
        <w:rPr>
          <w:rFonts w:cstheme="minorHAnsi"/>
        </w:rPr>
        <w:t xml:space="preserve"> and </w:t>
      </w:r>
      <w:r w:rsidR="00DB6167" w:rsidRPr="003E485B">
        <w:rPr>
          <w:rFonts w:cstheme="minorHAnsi"/>
        </w:rPr>
        <w:t>a</w:t>
      </w:r>
      <w:r w:rsidRPr="003E485B">
        <w:rPr>
          <w:rFonts w:cstheme="minorHAnsi"/>
        </w:rPr>
        <w:t xml:space="preserve">cute </w:t>
      </w:r>
      <w:r w:rsidR="00DB6167" w:rsidRPr="003E485B">
        <w:rPr>
          <w:rFonts w:cstheme="minorHAnsi"/>
        </w:rPr>
        <w:t>r</w:t>
      </w:r>
      <w:r w:rsidRPr="003E485B">
        <w:rPr>
          <w:rFonts w:cstheme="minorHAnsi"/>
        </w:rPr>
        <w:t xml:space="preserve">espiratory </w:t>
      </w:r>
      <w:r w:rsidR="00DB6167" w:rsidRPr="003E485B">
        <w:rPr>
          <w:rFonts w:cstheme="minorHAnsi"/>
        </w:rPr>
        <w:t>f</w:t>
      </w:r>
      <w:r w:rsidRPr="003E485B">
        <w:rPr>
          <w:rFonts w:cstheme="minorHAnsi"/>
        </w:rPr>
        <w:t>ailure/ARDS</w:t>
      </w:r>
      <w:r w:rsidR="00060EFA" w:rsidRPr="003E485B">
        <w:rPr>
          <w:rFonts w:cstheme="minorHAnsi"/>
        </w:rPr>
        <w:t>.</w:t>
      </w:r>
    </w:p>
    <w:p w14:paraId="2B68B65A" w14:textId="2EC35BAD" w:rsidR="00D84430" w:rsidRPr="003E485B" w:rsidRDefault="00D84430" w:rsidP="00BE13B8">
      <w:pPr>
        <w:pStyle w:val="ListParagraph"/>
        <w:numPr>
          <w:ilvl w:val="0"/>
          <w:numId w:val="8"/>
        </w:numPr>
        <w:spacing w:after="0" w:line="240" w:lineRule="auto"/>
        <w:rPr>
          <w:rFonts w:cstheme="minorHAnsi"/>
        </w:rPr>
      </w:pPr>
      <w:r w:rsidRPr="003E485B">
        <w:rPr>
          <w:rFonts w:cstheme="minorHAnsi"/>
          <w:i/>
          <w:iCs/>
        </w:rPr>
        <w:t>Coding Clinic</w:t>
      </w:r>
      <w:r w:rsidRPr="003E485B">
        <w:rPr>
          <w:rFonts w:cstheme="minorHAnsi"/>
        </w:rPr>
        <w:t xml:space="preserve">, </w:t>
      </w:r>
      <w:r w:rsidR="00DB6167" w:rsidRPr="003E485B">
        <w:rPr>
          <w:rFonts w:cstheme="minorHAnsi"/>
        </w:rPr>
        <w:t>third</w:t>
      </w:r>
      <w:r w:rsidRPr="003E485B">
        <w:rPr>
          <w:rFonts w:cstheme="minorHAnsi"/>
        </w:rPr>
        <w:t xml:space="preserve"> </w:t>
      </w:r>
      <w:r w:rsidR="00DB6167" w:rsidRPr="003E485B">
        <w:rPr>
          <w:rFonts w:cstheme="minorHAnsi"/>
        </w:rPr>
        <w:t>q</w:t>
      </w:r>
      <w:r w:rsidRPr="003E485B">
        <w:rPr>
          <w:rFonts w:cstheme="minorHAnsi"/>
        </w:rPr>
        <w:t>uarter 2018</w:t>
      </w:r>
      <w:r w:rsidR="00DB6167" w:rsidRPr="003E485B">
        <w:rPr>
          <w:rFonts w:cstheme="minorHAnsi"/>
        </w:rPr>
        <w:t>,</w:t>
      </w:r>
      <w:r w:rsidRPr="003E485B">
        <w:rPr>
          <w:rFonts w:cstheme="minorHAnsi"/>
        </w:rPr>
        <w:t xml:space="preserve"> p</w:t>
      </w:r>
      <w:r w:rsidR="004D3E60" w:rsidRPr="003E485B">
        <w:rPr>
          <w:rFonts w:cstheme="minorHAnsi"/>
        </w:rPr>
        <w:t>.</w:t>
      </w:r>
      <w:r w:rsidRPr="003E485B">
        <w:rPr>
          <w:rFonts w:cstheme="minorHAnsi"/>
        </w:rPr>
        <w:t xml:space="preserve"> 37:</w:t>
      </w:r>
      <w:r w:rsidR="00D90CEE" w:rsidRPr="003E485B">
        <w:rPr>
          <w:rFonts w:cstheme="minorHAnsi"/>
        </w:rPr>
        <w:t xml:space="preserve"> </w:t>
      </w:r>
      <w:r w:rsidRPr="003E485B">
        <w:rPr>
          <w:rFonts w:cstheme="minorHAnsi"/>
        </w:rPr>
        <w:t>Lobar pneumonia can only be coded when the provider specifically documents lobar pneumonia and a causal organism is not identified.</w:t>
      </w:r>
      <w:r w:rsidR="00D90CEE" w:rsidRPr="003E485B">
        <w:rPr>
          <w:rFonts w:cstheme="minorHAnsi"/>
        </w:rPr>
        <w:t xml:space="preserve"> </w:t>
      </w:r>
      <w:r w:rsidRPr="003E485B">
        <w:rPr>
          <w:rFonts w:cstheme="minorHAnsi"/>
          <w:b/>
          <w:bCs/>
          <w:i/>
          <w:iCs/>
        </w:rPr>
        <w:t>Please refer to the Coding Clinic for the complete Coding Clinic instruction.</w:t>
      </w:r>
    </w:p>
    <w:p w14:paraId="6B286AF1" w14:textId="3E73CFAB" w:rsidR="00D84430" w:rsidRPr="003E485B" w:rsidRDefault="00D84430" w:rsidP="00BE13B8">
      <w:pPr>
        <w:pStyle w:val="ListParagraph"/>
        <w:numPr>
          <w:ilvl w:val="0"/>
          <w:numId w:val="8"/>
        </w:numPr>
        <w:spacing w:after="0" w:line="240" w:lineRule="auto"/>
        <w:rPr>
          <w:rFonts w:cstheme="minorHAnsi"/>
        </w:rPr>
      </w:pPr>
      <w:r w:rsidRPr="003E485B">
        <w:rPr>
          <w:rFonts w:cstheme="minorHAnsi"/>
        </w:rPr>
        <w:t>Ensure that the provider documents the etiology if known or to identify the “suspected” etiology.</w:t>
      </w:r>
      <w:r w:rsidR="00D90CEE" w:rsidRPr="003E485B">
        <w:rPr>
          <w:rFonts w:cstheme="minorHAnsi"/>
        </w:rPr>
        <w:t xml:space="preserve"> </w:t>
      </w:r>
      <w:r w:rsidRPr="003E485B">
        <w:rPr>
          <w:rFonts w:cstheme="minorHAnsi"/>
        </w:rPr>
        <w:t xml:space="preserve">Providers may need to be reminded that if they use an “uncertain term” such as “suspected” that the </w:t>
      </w:r>
      <w:r w:rsidR="00DB6167" w:rsidRPr="003E485B">
        <w:rPr>
          <w:rFonts w:cstheme="minorHAnsi"/>
        </w:rPr>
        <w:t>a</w:t>
      </w:r>
      <w:r w:rsidRPr="003E485B">
        <w:rPr>
          <w:rFonts w:cstheme="minorHAnsi"/>
        </w:rPr>
        <w:t>ttending will also need to document the suspected diagnosis in the discharge summary</w:t>
      </w:r>
      <w:r w:rsidR="00DB6167" w:rsidRPr="003E485B">
        <w:rPr>
          <w:rFonts w:cstheme="minorHAnsi"/>
        </w:rPr>
        <w:t>.</w:t>
      </w:r>
    </w:p>
    <w:p w14:paraId="7BF2B2CD" w14:textId="77777777" w:rsidR="00DB6167" w:rsidRPr="003E485B" w:rsidRDefault="00DB6167" w:rsidP="00DB6167">
      <w:pPr>
        <w:pStyle w:val="ListParagraph"/>
        <w:spacing w:after="0" w:line="240" w:lineRule="auto"/>
        <w:rPr>
          <w:rFonts w:cstheme="minorHAnsi"/>
        </w:rPr>
      </w:pPr>
    </w:p>
    <w:p w14:paraId="089B8E00" w14:textId="67B88B16" w:rsidR="00D84430" w:rsidRPr="003E485B" w:rsidRDefault="00D84430" w:rsidP="00D84430">
      <w:pPr>
        <w:spacing w:after="0" w:line="240" w:lineRule="auto"/>
        <w:rPr>
          <w:rFonts w:cstheme="minorHAnsi"/>
          <w:color w:val="FF0000"/>
        </w:rPr>
      </w:pPr>
      <w:r w:rsidRPr="003E485B">
        <w:rPr>
          <w:rFonts w:cstheme="minorHAnsi"/>
          <w:b/>
          <w:bCs/>
          <w:i/>
          <w:iCs/>
          <w:color w:val="FF0000"/>
        </w:rPr>
        <w:t xml:space="preserve">CDI </w:t>
      </w:r>
      <w:r w:rsidR="00DB6167" w:rsidRPr="003E485B">
        <w:rPr>
          <w:rFonts w:cstheme="minorHAnsi"/>
          <w:b/>
          <w:bCs/>
          <w:i/>
          <w:iCs/>
          <w:color w:val="FF0000"/>
        </w:rPr>
        <w:t>c</w:t>
      </w:r>
      <w:r w:rsidRPr="003E485B">
        <w:rPr>
          <w:rFonts w:cstheme="minorHAnsi"/>
          <w:b/>
          <w:bCs/>
          <w:i/>
          <w:iCs/>
          <w:color w:val="FF0000"/>
        </w:rPr>
        <w:t xml:space="preserve">ritical </w:t>
      </w:r>
      <w:r w:rsidR="00DB6167" w:rsidRPr="003E485B">
        <w:rPr>
          <w:rFonts w:cstheme="minorHAnsi"/>
          <w:b/>
          <w:bCs/>
          <w:i/>
          <w:iCs/>
          <w:color w:val="FF0000"/>
        </w:rPr>
        <w:t>t</w:t>
      </w:r>
      <w:r w:rsidRPr="003E485B">
        <w:rPr>
          <w:rFonts w:cstheme="minorHAnsi"/>
          <w:b/>
          <w:bCs/>
          <w:i/>
          <w:iCs/>
          <w:color w:val="FF0000"/>
        </w:rPr>
        <w:t xml:space="preserve">hinking </w:t>
      </w:r>
      <w:r w:rsidR="00DB6167" w:rsidRPr="003E485B">
        <w:rPr>
          <w:rFonts w:cstheme="minorHAnsi"/>
          <w:b/>
          <w:bCs/>
          <w:i/>
          <w:iCs/>
          <w:color w:val="FF0000"/>
        </w:rPr>
        <w:t>t</w:t>
      </w:r>
      <w:r w:rsidRPr="003E485B">
        <w:rPr>
          <w:rFonts w:cstheme="minorHAnsi"/>
          <w:b/>
          <w:bCs/>
          <w:i/>
          <w:iCs/>
          <w:color w:val="FF0000"/>
        </w:rPr>
        <w:t>ip:</w:t>
      </w:r>
      <w:r w:rsidR="00D90CEE" w:rsidRPr="003E485B">
        <w:rPr>
          <w:rFonts w:cstheme="minorHAnsi"/>
          <w:color w:val="FF0000"/>
        </w:rPr>
        <w:t xml:space="preserve"> </w:t>
      </w:r>
    </w:p>
    <w:p w14:paraId="52A33F96" w14:textId="55E41456" w:rsidR="00D84430" w:rsidRPr="003E485B" w:rsidRDefault="00D84430" w:rsidP="00BE13B8">
      <w:pPr>
        <w:pStyle w:val="ListParagraph"/>
        <w:numPr>
          <w:ilvl w:val="0"/>
          <w:numId w:val="9"/>
        </w:numPr>
        <w:spacing w:after="0" w:line="240" w:lineRule="auto"/>
        <w:rPr>
          <w:rFonts w:cstheme="minorHAnsi"/>
        </w:rPr>
      </w:pPr>
      <w:r w:rsidRPr="003E485B">
        <w:rPr>
          <w:rFonts w:cstheme="minorHAnsi"/>
        </w:rPr>
        <w:t>This can get tricky if the pneumonia is due to COVID-19 as this is a viral infection.</w:t>
      </w:r>
      <w:r w:rsidR="00D90CEE" w:rsidRPr="003E485B">
        <w:rPr>
          <w:rFonts w:cstheme="minorHAnsi"/>
        </w:rPr>
        <w:t xml:space="preserve"> </w:t>
      </w:r>
      <w:r w:rsidRPr="003E485B">
        <w:rPr>
          <w:rFonts w:cstheme="minorHAnsi"/>
        </w:rPr>
        <w:t xml:space="preserve">It </w:t>
      </w:r>
      <w:r w:rsidR="00DB6167" w:rsidRPr="003E485B">
        <w:rPr>
          <w:rFonts w:cstheme="minorHAnsi"/>
        </w:rPr>
        <w:t>is</w:t>
      </w:r>
      <w:r w:rsidRPr="003E485B">
        <w:rPr>
          <w:rFonts w:cstheme="minorHAnsi"/>
        </w:rPr>
        <w:t xml:space="preserve"> possible for patients to contract bacterial infections superimposed on viral infections especially when hospitalized in this situation.</w:t>
      </w:r>
      <w:r w:rsidR="00D90CEE" w:rsidRPr="003E485B">
        <w:rPr>
          <w:rFonts w:cstheme="minorHAnsi"/>
        </w:rPr>
        <w:t xml:space="preserve"> </w:t>
      </w:r>
      <w:r w:rsidRPr="003E485B">
        <w:rPr>
          <w:rFonts w:cstheme="minorHAnsi"/>
        </w:rPr>
        <w:t>Be mindful of microbiology testing and confirm that tests are not contaminated</w:t>
      </w:r>
      <w:r w:rsidR="00DB6167" w:rsidRPr="003E485B">
        <w:rPr>
          <w:rFonts w:cstheme="minorHAnsi"/>
        </w:rPr>
        <w:t>. I</w:t>
      </w:r>
      <w:r w:rsidRPr="003E485B">
        <w:rPr>
          <w:rFonts w:cstheme="minorHAnsi"/>
        </w:rPr>
        <w:t xml:space="preserve">f bacterial pneumonia is documented that antibiotics are not de-escalated as they would be in a contaminated specimen </w:t>
      </w:r>
      <w:r w:rsidR="003D1D44" w:rsidRPr="003E485B">
        <w:rPr>
          <w:rFonts w:cstheme="minorHAnsi"/>
        </w:rPr>
        <w:t>or</w:t>
      </w:r>
      <w:r w:rsidRPr="003E485B">
        <w:rPr>
          <w:rFonts w:cstheme="minorHAnsi"/>
        </w:rPr>
        <w:t xml:space="preserve"> a viral infection only</w:t>
      </w:r>
      <w:r w:rsidR="00DB6167" w:rsidRPr="003E485B">
        <w:rPr>
          <w:rFonts w:cstheme="minorHAnsi"/>
        </w:rPr>
        <w:t>.</w:t>
      </w:r>
    </w:p>
    <w:p w14:paraId="5BCB3010" w14:textId="77777777" w:rsidR="00D84430" w:rsidRPr="003E485B" w:rsidRDefault="00D84430" w:rsidP="00D84430">
      <w:pPr>
        <w:spacing w:after="0" w:line="240" w:lineRule="auto"/>
        <w:rPr>
          <w:rFonts w:cstheme="minorHAnsi"/>
        </w:rPr>
      </w:pPr>
    </w:p>
    <w:p w14:paraId="1CFFB619" w14:textId="1F9E0AA5" w:rsidR="00D84430" w:rsidRPr="003E485B" w:rsidRDefault="00D84430" w:rsidP="00D84430">
      <w:pPr>
        <w:spacing w:after="0" w:line="240" w:lineRule="auto"/>
        <w:rPr>
          <w:rFonts w:cstheme="minorHAnsi"/>
          <w:b/>
          <w:bCs/>
          <w:sz w:val="24"/>
          <w:szCs w:val="24"/>
        </w:rPr>
      </w:pPr>
      <w:r w:rsidRPr="003E485B">
        <w:rPr>
          <w:rFonts w:cstheme="minorHAnsi"/>
          <w:b/>
          <w:bCs/>
          <w:sz w:val="24"/>
          <w:szCs w:val="24"/>
        </w:rPr>
        <w:t>Acute</w:t>
      </w:r>
      <w:r w:rsidR="00DB6167" w:rsidRPr="003E485B">
        <w:rPr>
          <w:rFonts w:cstheme="minorHAnsi"/>
          <w:b/>
          <w:bCs/>
          <w:sz w:val="24"/>
          <w:szCs w:val="24"/>
        </w:rPr>
        <w:t xml:space="preserve"> respiratory</w:t>
      </w:r>
      <w:r w:rsidRPr="003E485B">
        <w:rPr>
          <w:rFonts w:cstheme="minorHAnsi"/>
          <w:b/>
          <w:bCs/>
          <w:sz w:val="24"/>
          <w:szCs w:val="24"/>
        </w:rPr>
        <w:t xml:space="preserve"> </w:t>
      </w:r>
      <w:r w:rsidR="00DB6167" w:rsidRPr="003E485B">
        <w:rPr>
          <w:rFonts w:cstheme="minorHAnsi"/>
          <w:b/>
          <w:bCs/>
          <w:sz w:val="24"/>
          <w:szCs w:val="24"/>
        </w:rPr>
        <w:t>f</w:t>
      </w:r>
      <w:r w:rsidRPr="003E485B">
        <w:rPr>
          <w:rFonts w:cstheme="minorHAnsi"/>
          <w:b/>
          <w:bCs/>
          <w:sz w:val="24"/>
          <w:szCs w:val="24"/>
        </w:rPr>
        <w:t>ailure:</w:t>
      </w:r>
    </w:p>
    <w:p w14:paraId="18F9A038" w14:textId="49FA338B" w:rsidR="00D84430" w:rsidRPr="003E485B" w:rsidRDefault="00DB6167" w:rsidP="00BE13B8">
      <w:pPr>
        <w:pStyle w:val="ListParagraph"/>
        <w:numPr>
          <w:ilvl w:val="0"/>
          <w:numId w:val="10"/>
        </w:numPr>
        <w:spacing w:after="0" w:line="240" w:lineRule="auto"/>
        <w:rPr>
          <w:rFonts w:cstheme="minorHAnsi"/>
          <w:b/>
          <w:bCs/>
          <w:sz w:val="24"/>
          <w:szCs w:val="24"/>
        </w:rPr>
      </w:pPr>
      <w:r w:rsidRPr="003E485B">
        <w:rPr>
          <w:rFonts w:cstheme="minorHAnsi"/>
        </w:rPr>
        <w:t>Arterial blood gas (ABG)</w:t>
      </w:r>
      <w:r w:rsidR="00D84430" w:rsidRPr="003E485B">
        <w:rPr>
          <w:rFonts w:cstheme="minorHAnsi"/>
        </w:rPr>
        <w:t xml:space="preserve"> of P02 of 60 or less and/or C02 of 50 or higher</w:t>
      </w:r>
    </w:p>
    <w:p w14:paraId="3B845498" w14:textId="503D362C" w:rsidR="00D84430" w:rsidRPr="003E485B" w:rsidRDefault="00D84430" w:rsidP="00BE13B8">
      <w:pPr>
        <w:pStyle w:val="ListParagraph"/>
        <w:numPr>
          <w:ilvl w:val="0"/>
          <w:numId w:val="10"/>
        </w:numPr>
        <w:spacing w:after="0" w:line="240" w:lineRule="auto"/>
        <w:rPr>
          <w:rFonts w:cstheme="minorHAnsi"/>
          <w:b/>
          <w:bCs/>
          <w:sz w:val="24"/>
          <w:szCs w:val="24"/>
        </w:rPr>
      </w:pPr>
      <w:r w:rsidRPr="003E485B">
        <w:rPr>
          <w:rFonts w:cstheme="minorHAnsi"/>
        </w:rPr>
        <w:t xml:space="preserve">PF </w:t>
      </w:r>
      <w:r w:rsidR="00DB6167" w:rsidRPr="003E485B">
        <w:rPr>
          <w:rFonts w:cstheme="minorHAnsi"/>
        </w:rPr>
        <w:t>r</w:t>
      </w:r>
      <w:r w:rsidRPr="003E485B">
        <w:rPr>
          <w:rFonts w:cstheme="minorHAnsi"/>
        </w:rPr>
        <w:t>atio of 300 or less</w:t>
      </w:r>
    </w:p>
    <w:p w14:paraId="5EAE134C" w14:textId="77777777" w:rsidR="00D84430" w:rsidRPr="003E485B" w:rsidRDefault="00D84430" w:rsidP="00BE13B8">
      <w:pPr>
        <w:pStyle w:val="ListParagraph"/>
        <w:numPr>
          <w:ilvl w:val="0"/>
          <w:numId w:val="10"/>
        </w:numPr>
        <w:spacing w:after="0" w:line="240" w:lineRule="auto"/>
        <w:rPr>
          <w:rFonts w:cstheme="minorHAnsi"/>
          <w:b/>
          <w:bCs/>
          <w:sz w:val="24"/>
          <w:szCs w:val="24"/>
        </w:rPr>
      </w:pPr>
      <w:r w:rsidRPr="003E485B">
        <w:rPr>
          <w:rFonts w:cstheme="minorHAnsi"/>
        </w:rPr>
        <w:t>Signs of respiratory distress such as:</w:t>
      </w:r>
    </w:p>
    <w:p w14:paraId="572740C5" w14:textId="501AD5E0" w:rsidR="00D84430" w:rsidRPr="003E485B" w:rsidRDefault="00D84430" w:rsidP="00BE13B8">
      <w:pPr>
        <w:pStyle w:val="ListParagraph"/>
        <w:numPr>
          <w:ilvl w:val="1"/>
          <w:numId w:val="10"/>
        </w:numPr>
        <w:spacing w:after="0" w:line="240" w:lineRule="auto"/>
        <w:rPr>
          <w:rFonts w:cstheme="minorHAnsi"/>
          <w:b/>
          <w:bCs/>
          <w:sz w:val="24"/>
          <w:szCs w:val="24"/>
        </w:rPr>
      </w:pPr>
      <w:bookmarkStart w:id="0" w:name="_Hlk35434475"/>
      <w:r w:rsidRPr="003E485B">
        <w:rPr>
          <w:rFonts w:cstheme="minorHAnsi"/>
        </w:rPr>
        <w:t>SOB</w:t>
      </w:r>
    </w:p>
    <w:p w14:paraId="17ECB091" w14:textId="77777777" w:rsidR="00D84430" w:rsidRPr="003E485B" w:rsidRDefault="00D84430" w:rsidP="00BE13B8">
      <w:pPr>
        <w:pStyle w:val="ListParagraph"/>
        <w:numPr>
          <w:ilvl w:val="1"/>
          <w:numId w:val="10"/>
        </w:numPr>
        <w:spacing w:after="0" w:line="240" w:lineRule="auto"/>
        <w:rPr>
          <w:rFonts w:cstheme="minorHAnsi"/>
          <w:b/>
          <w:bCs/>
          <w:sz w:val="24"/>
          <w:szCs w:val="24"/>
        </w:rPr>
      </w:pPr>
      <w:r w:rsidRPr="003E485B">
        <w:rPr>
          <w:rFonts w:cstheme="minorHAnsi"/>
        </w:rPr>
        <w:t>Dyspnea on exertion (DOE)</w:t>
      </w:r>
    </w:p>
    <w:p w14:paraId="6E3E6CD6" w14:textId="77777777" w:rsidR="00D84430" w:rsidRPr="003E485B" w:rsidRDefault="00D84430" w:rsidP="00BE13B8">
      <w:pPr>
        <w:pStyle w:val="ListParagraph"/>
        <w:numPr>
          <w:ilvl w:val="1"/>
          <w:numId w:val="10"/>
        </w:numPr>
        <w:spacing w:after="0" w:line="240" w:lineRule="auto"/>
        <w:rPr>
          <w:rFonts w:cstheme="minorHAnsi"/>
          <w:b/>
          <w:bCs/>
          <w:sz w:val="24"/>
          <w:szCs w:val="24"/>
        </w:rPr>
      </w:pPr>
      <w:r w:rsidRPr="003E485B">
        <w:rPr>
          <w:rFonts w:cstheme="minorHAnsi"/>
        </w:rPr>
        <w:t>Cannot complete sentences</w:t>
      </w:r>
    </w:p>
    <w:p w14:paraId="6BE2367D" w14:textId="77777777" w:rsidR="00D84430" w:rsidRPr="003E485B" w:rsidRDefault="00D84430" w:rsidP="00BE13B8">
      <w:pPr>
        <w:pStyle w:val="ListParagraph"/>
        <w:numPr>
          <w:ilvl w:val="1"/>
          <w:numId w:val="10"/>
        </w:numPr>
        <w:spacing w:after="0" w:line="240" w:lineRule="auto"/>
        <w:rPr>
          <w:rFonts w:cstheme="minorHAnsi"/>
          <w:b/>
          <w:bCs/>
          <w:sz w:val="24"/>
          <w:szCs w:val="24"/>
        </w:rPr>
      </w:pPr>
      <w:r w:rsidRPr="003E485B">
        <w:rPr>
          <w:rFonts w:cstheme="minorHAnsi"/>
        </w:rPr>
        <w:t>Tripod positioning</w:t>
      </w:r>
    </w:p>
    <w:p w14:paraId="60515737" w14:textId="77777777" w:rsidR="00D84430" w:rsidRPr="003E485B" w:rsidRDefault="00D84430" w:rsidP="00BE13B8">
      <w:pPr>
        <w:pStyle w:val="ListParagraph"/>
        <w:numPr>
          <w:ilvl w:val="1"/>
          <w:numId w:val="10"/>
        </w:numPr>
        <w:spacing w:after="0" w:line="240" w:lineRule="auto"/>
        <w:rPr>
          <w:rFonts w:cstheme="minorHAnsi"/>
          <w:b/>
          <w:bCs/>
          <w:sz w:val="24"/>
          <w:szCs w:val="24"/>
        </w:rPr>
      </w:pPr>
      <w:r w:rsidRPr="003E485B">
        <w:rPr>
          <w:rFonts w:cstheme="minorHAnsi"/>
        </w:rPr>
        <w:t>Anxiety</w:t>
      </w:r>
    </w:p>
    <w:p w14:paraId="2B8BB1EC" w14:textId="29ABD743" w:rsidR="00D84430" w:rsidRPr="003E485B" w:rsidRDefault="00D84430" w:rsidP="00BE13B8">
      <w:pPr>
        <w:pStyle w:val="ListParagraph"/>
        <w:numPr>
          <w:ilvl w:val="0"/>
          <w:numId w:val="10"/>
        </w:numPr>
        <w:spacing w:after="0" w:line="240" w:lineRule="auto"/>
        <w:rPr>
          <w:rFonts w:cstheme="minorHAnsi"/>
          <w:b/>
          <w:bCs/>
          <w:i/>
          <w:iCs/>
          <w:sz w:val="24"/>
          <w:szCs w:val="24"/>
        </w:rPr>
      </w:pPr>
      <w:r w:rsidRPr="003E485B">
        <w:rPr>
          <w:rFonts w:cstheme="minorHAnsi"/>
        </w:rPr>
        <w:t>Fi02 levels:</w:t>
      </w:r>
      <w:r w:rsidR="00D90CEE" w:rsidRPr="003E485B">
        <w:rPr>
          <w:rFonts w:cstheme="minorHAnsi"/>
        </w:rPr>
        <w:t xml:space="preserve"> </w:t>
      </w:r>
      <w:r w:rsidRPr="003E485B">
        <w:rPr>
          <w:rFonts w:cstheme="minorHAnsi"/>
        </w:rPr>
        <w:t>Oxygenation from liters per minute on nasal cannula to ventilation</w:t>
      </w:r>
      <w:bookmarkEnd w:id="0"/>
    </w:p>
    <w:p w14:paraId="563DD5E1" w14:textId="77777777" w:rsidR="00DB6167" w:rsidRPr="003E485B" w:rsidRDefault="00DB6167" w:rsidP="00D84430">
      <w:pPr>
        <w:spacing w:after="0" w:line="240" w:lineRule="auto"/>
        <w:rPr>
          <w:rFonts w:cstheme="minorHAnsi"/>
          <w:b/>
          <w:bCs/>
        </w:rPr>
      </w:pPr>
    </w:p>
    <w:p w14:paraId="29357584" w14:textId="22363012" w:rsidR="00D84430" w:rsidRPr="003E485B" w:rsidRDefault="00D84430" w:rsidP="00D84430">
      <w:pPr>
        <w:spacing w:after="0" w:line="240" w:lineRule="auto"/>
        <w:rPr>
          <w:rFonts w:cstheme="minorHAnsi"/>
          <w:b/>
          <w:bCs/>
        </w:rPr>
      </w:pPr>
      <w:r w:rsidRPr="003E485B">
        <w:rPr>
          <w:rFonts w:cstheme="minorHAnsi"/>
          <w:b/>
          <w:bCs/>
        </w:rPr>
        <w:t xml:space="preserve">CDI </w:t>
      </w:r>
      <w:r w:rsidR="00DB6167" w:rsidRPr="003E485B">
        <w:rPr>
          <w:rFonts w:cstheme="minorHAnsi"/>
          <w:b/>
          <w:bCs/>
        </w:rPr>
        <w:t>t</w:t>
      </w:r>
      <w:r w:rsidRPr="003E485B">
        <w:rPr>
          <w:rFonts w:cstheme="minorHAnsi"/>
          <w:b/>
          <w:bCs/>
        </w:rPr>
        <w:t>ips:</w:t>
      </w:r>
      <w:r w:rsidR="00D90CEE" w:rsidRPr="003E485B">
        <w:rPr>
          <w:rFonts w:cstheme="minorHAnsi"/>
          <w:b/>
          <w:bCs/>
        </w:rPr>
        <w:t xml:space="preserve"> </w:t>
      </w:r>
    </w:p>
    <w:p w14:paraId="02EA0713" w14:textId="13DEDEC9" w:rsidR="00D84430" w:rsidRPr="003E485B" w:rsidRDefault="00D84430" w:rsidP="00BE13B8">
      <w:pPr>
        <w:pStyle w:val="ListParagraph"/>
        <w:numPr>
          <w:ilvl w:val="0"/>
          <w:numId w:val="11"/>
        </w:numPr>
        <w:spacing w:after="0" w:line="240" w:lineRule="auto"/>
        <w:rPr>
          <w:rFonts w:cstheme="minorHAnsi"/>
          <w:b/>
          <w:bCs/>
          <w:sz w:val="24"/>
          <w:szCs w:val="24"/>
        </w:rPr>
      </w:pPr>
      <w:r w:rsidRPr="003E485B">
        <w:rPr>
          <w:rFonts w:cstheme="minorHAnsi"/>
        </w:rPr>
        <w:t>Oxygen saturations below 91 are indicative of respiratory failure and should be further explored by identifying other clinical indicators for the query process if not documented</w:t>
      </w:r>
      <w:r w:rsidR="00DB6167" w:rsidRPr="003E485B">
        <w:rPr>
          <w:rFonts w:cstheme="minorHAnsi"/>
        </w:rPr>
        <w:t>.</w:t>
      </w:r>
    </w:p>
    <w:p w14:paraId="671E0744" w14:textId="681579FE" w:rsidR="00D84430" w:rsidRPr="003E485B" w:rsidRDefault="00D84430" w:rsidP="00BE13B8">
      <w:pPr>
        <w:pStyle w:val="ListParagraph"/>
        <w:numPr>
          <w:ilvl w:val="0"/>
          <w:numId w:val="11"/>
        </w:numPr>
        <w:spacing w:after="0" w:line="240" w:lineRule="auto"/>
        <w:rPr>
          <w:rFonts w:cstheme="minorHAnsi"/>
          <w:b/>
          <w:bCs/>
          <w:i/>
          <w:iCs/>
          <w:sz w:val="24"/>
          <w:szCs w:val="24"/>
        </w:rPr>
      </w:pPr>
      <w:r w:rsidRPr="003E485B">
        <w:rPr>
          <w:rFonts w:cstheme="minorHAnsi"/>
        </w:rPr>
        <w:t>The lowest oxygen saturation with the corresponding oxygenation should be used to calculate PF ratios</w:t>
      </w:r>
      <w:r w:rsidR="00DB6167" w:rsidRPr="003E485B">
        <w:rPr>
          <w:rFonts w:cstheme="minorHAnsi"/>
        </w:rPr>
        <w:t>.</w:t>
      </w:r>
    </w:p>
    <w:p w14:paraId="0609B1B9" w14:textId="1AF5EF3A" w:rsidR="00D84430" w:rsidRPr="003E485B" w:rsidRDefault="00D84430" w:rsidP="00BE13B8">
      <w:pPr>
        <w:pStyle w:val="ListParagraph"/>
        <w:numPr>
          <w:ilvl w:val="0"/>
          <w:numId w:val="11"/>
        </w:numPr>
        <w:spacing w:after="0" w:line="240" w:lineRule="auto"/>
        <w:rPr>
          <w:rFonts w:cstheme="minorHAnsi"/>
          <w:b/>
          <w:bCs/>
          <w:i/>
          <w:iCs/>
          <w:sz w:val="24"/>
          <w:szCs w:val="24"/>
        </w:rPr>
      </w:pPr>
      <w:r w:rsidRPr="003E485B">
        <w:rPr>
          <w:rFonts w:cstheme="minorHAnsi"/>
        </w:rPr>
        <w:t>Trend oxygen saturations and FI02 levels to ensure that nursing notes or respiratory therapy notes are not conflicting the patient status</w:t>
      </w:r>
      <w:r w:rsidR="00DB6167" w:rsidRPr="003E485B">
        <w:rPr>
          <w:rFonts w:cstheme="minorHAnsi"/>
        </w:rPr>
        <w:t>.</w:t>
      </w:r>
    </w:p>
    <w:p w14:paraId="3CF3AD8B" w14:textId="67E73166" w:rsidR="00D84430" w:rsidRPr="003E485B" w:rsidRDefault="00D84430" w:rsidP="00BE13B8">
      <w:pPr>
        <w:pStyle w:val="ListParagraph"/>
        <w:numPr>
          <w:ilvl w:val="1"/>
          <w:numId w:val="11"/>
        </w:numPr>
        <w:spacing w:after="0" w:line="240" w:lineRule="auto"/>
        <w:rPr>
          <w:rFonts w:cstheme="minorHAnsi"/>
          <w:b/>
          <w:bCs/>
          <w:i/>
          <w:iCs/>
          <w:sz w:val="24"/>
          <w:szCs w:val="24"/>
        </w:rPr>
      </w:pPr>
      <w:r w:rsidRPr="003E485B">
        <w:rPr>
          <w:rFonts w:cstheme="minorHAnsi"/>
        </w:rPr>
        <w:t>If there is conflicting documentation amongst ANY specialty, a query would be advised</w:t>
      </w:r>
      <w:r w:rsidR="00DB6167" w:rsidRPr="003E485B">
        <w:rPr>
          <w:rFonts w:cstheme="minorHAnsi"/>
        </w:rPr>
        <w:t>.</w:t>
      </w:r>
    </w:p>
    <w:p w14:paraId="6B559532" w14:textId="77777777" w:rsidR="00D84430" w:rsidRPr="003E485B" w:rsidRDefault="00D84430" w:rsidP="00D84430">
      <w:pPr>
        <w:spacing w:after="0" w:line="240" w:lineRule="auto"/>
        <w:rPr>
          <w:rFonts w:cstheme="minorHAnsi"/>
          <w:b/>
          <w:bCs/>
          <w:sz w:val="24"/>
          <w:szCs w:val="24"/>
        </w:rPr>
      </w:pPr>
      <w:r w:rsidRPr="003E485B">
        <w:rPr>
          <w:rFonts w:cstheme="minorHAnsi"/>
          <w:b/>
          <w:bCs/>
          <w:sz w:val="24"/>
          <w:szCs w:val="24"/>
        </w:rPr>
        <w:t>ARDS:</w:t>
      </w:r>
    </w:p>
    <w:p w14:paraId="4D4987FD" w14:textId="6081C6A8" w:rsidR="00D84430" w:rsidRPr="003E485B" w:rsidRDefault="00D84430" w:rsidP="00BE13B8">
      <w:pPr>
        <w:pStyle w:val="ListParagraph"/>
        <w:numPr>
          <w:ilvl w:val="0"/>
          <w:numId w:val="12"/>
        </w:numPr>
        <w:spacing w:after="0" w:line="240" w:lineRule="auto"/>
        <w:rPr>
          <w:rFonts w:cstheme="minorHAnsi"/>
        </w:rPr>
      </w:pPr>
      <w:r w:rsidRPr="003E485B">
        <w:rPr>
          <w:rFonts w:cstheme="minorHAnsi"/>
        </w:rPr>
        <w:t>Abrupt onset</w:t>
      </w:r>
    </w:p>
    <w:p w14:paraId="18F2D33F" w14:textId="679F2CAD" w:rsidR="00D84430" w:rsidRPr="003E485B" w:rsidRDefault="00D84430" w:rsidP="00BE13B8">
      <w:pPr>
        <w:pStyle w:val="ListParagraph"/>
        <w:numPr>
          <w:ilvl w:val="0"/>
          <w:numId w:val="12"/>
        </w:numPr>
        <w:spacing w:after="0" w:line="240" w:lineRule="auto"/>
        <w:rPr>
          <w:rFonts w:cstheme="minorHAnsi"/>
        </w:rPr>
      </w:pPr>
      <w:r w:rsidRPr="003E485B">
        <w:rPr>
          <w:rFonts w:cstheme="minorHAnsi"/>
        </w:rPr>
        <w:t xml:space="preserve">Hypoxia with </w:t>
      </w:r>
      <w:r w:rsidR="007A3E76" w:rsidRPr="003E485B">
        <w:rPr>
          <w:rFonts w:cstheme="minorHAnsi"/>
        </w:rPr>
        <w:t>s</w:t>
      </w:r>
      <w:r w:rsidRPr="003E485B">
        <w:rPr>
          <w:rFonts w:cstheme="minorHAnsi"/>
        </w:rPr>
        <w:t>evere shortness of breath/low oxygen saturations and labored breathing</w:t>
      </w:r>
    </w:p>
    <w:p w14:paraId="369EE5AA" w14:textId="0A2C7C09" w:rsidR="00D84430" w:rsidRPr="003E485B" w:rsidRDefault="00D84430" w:rsidP="00BE13B8">
      <w:pPr>
        <w:pStyle w:val="ListParagraph"/>
        <w:numPr>
          <w:ilvl w:val="0"/>
          <w:numId w:val="12"/>
        </w:numPr>
        <w:spacing w:after="0" w:line="240" w:lineRule="auto"/>
        <w:rPr>
          <w:rFonts w:cstheme="minorHAnsi"/>
        </w:rPr>
      </w:pPr>
      <w:r w:rsidRPr="003E485B">
        <w:rPr>
          <w:rFonts w:cstheme="minorHAnsi"/>
          <w:b/>
          <w:bCs/>
          <w:i/>
          <w:iCs/>
        </w:rPr>
        <w:t>Bilateral infiltrates</w:t>
      </w:r>
      <w:r w:rsidRPr="003E485B">
        <w:rPr>
          <w:rFonts w:cstheme="minorHAnsi"/>
        </w:rPr>
        <w:t xml:space="preserve"> on imaging, atelectasis and/or ground glass opacities</w:t>
      </w:r>
    </w:p>
    <w:p w14:paraId="08DD7311" w14:textId="77A18306" w:rsidR="00D84430" w:rsidRPr="003E485B" w:rsidRDefault="00D84430" w:rsidP="00BE13B8">
      <w:pPr>
        <w:pStyle w:val="ListParagraph"/>
        <w:numPr>
          <w:ilvl w:val="0"/>
          <w:numId w:val="12"/>
        </w:numPr>
        <w:spacing w:after="0" w:line="240" w:lineRule="auto"/>
        <w:rPr>
          <w:rFonts w:cstheme="minorHAnsi"/>
        </w:rPr>
      </w:pPr>
      <w:r w:rsidRPr="003E485B">
        <w:rPr>
          <w:rFonts w:cstheme="minorHAnsi"/>
        </w:rPr>
        <w:t xml:space="preserve">Mechanical </w:t>
      </w:r>
      <w:r w:rsidR="00DB6167" w:rsidRPr="003E485B">
        <w:rPr>
          <w:rFonts w:cstheme="minorHAnsi"/>
        </w:rPr>
        <w:t>v</w:t>
      </w:r>
      <w:r w:rsidRPr="003E485B">
        <w:rPr>
          <w:rFonts w:cstheme="minorHAnsi"/>
        </w:rPr>
        <w:t>entilation</w:t>
      </w:r>
    </w:p>
    <w:p w14:paraId="32941184" w14:textId="77777777" w:rsidR="00D84430" w:rsidRPr="003E485B" w:rsidRDefault="00D84430" w:rsidP="00BE13B8">
      <w:pPr>
        <w:pStyle w:val="ListParagraph"/>
        <w:numPr>
          <w:ilvl w:val="0"/>
          <w:numId w:val="12"/>
        </w:numPr>
        <w:spacing w:after="0" w:line="240" w:lineRule="auto"/>
        <w:rPr>
          <w:rFonts w:cstheme="minorHAnsi"/>
        </w:rPr>
      </w:pPr>
      <w:r w:rsidRPr="003E485B">
        <w:rPr>
          <w:rFonts w:cstheme="minorHAnsi"/>
        </w:rPr>
        <w:lastRenderedPageBreak/>
        <w:t xml:space="preserve">ECMO </w:t>
      </w:r>
    </w:p>
    <w:p w14:paraId="7570D396" w14:textId="77777777" w:rsidR="00D84430" w:rsidRPr="003E485B" w:rsidRDefault="00D84430" w:rsidP="00BE13B8">
      <w:pPr>
        <w:pStyle w:val="ListParagraph"/>
        <w:numPr>
          <w:ilvl w:val="0"/>
          <w:numId w:val="12"/>
        </w:numPr>
        <w:spacing w:after="0" w:line="240" w:lineRule="auto"/>
        <w:rPr>
          <w:rFonts w:cstheme="minorHAnsi"/>
        </w:rPr>
      </w:pPr>
      <w:r w:rsidRPr="003E485B">
        <w:rPr>
          <w:rFonts w:cstheme="minorHAnsi"/>
        </w:rPr>
        <w:t>Hypotension can be seen with these patients * monitor for signs of shock</w:t>
      </w:r>
    </w:p>
    <w:p w14:paraId="04720B25" w14:textId="12BF88A3" w:rsidR="00D84430" w:rsidRPr="003E485B" w:rsidRDefault="00DB6167" w:rsidP="00BE13B8">
      <w:pPr>
        <w:pStyle w:val="ListParagraph"/>
        <w:numPr>
          <w:ilvl w:val="0"/>
          <w:numId w:val="12"/>
        </w:numPr>
        <w:spacing w:after="0" w:line="240" w:lineRule="auto"/>
        <w:rPr>
          <w:rFonts w:cstheme="minorHAnsi"/>
        </w:rPr>
      </w:pPr>
      <w:r w:rsidRPr="003E485B">
        <w:rPr>
          <w:rFonts w:cstheme="minorHAnsi"/>
        </w:rPr>
        <w:t>Altered mental status (AMS)</w:t>
      </w:r>
      <w:r w:rsidR="00D84430" w:rsidRPr="003E485B">
        <w:rPr>
          <w:rFonts w:cstheme="minorHAnsi"/>
        </w:rPr>
        <w:t>/</w:t>
      </w:r>
      <w:r w:rsidRPr="003E485B">
        <w:rPr>
          <w:rFonts w:cstheme="minorHAnsi"/>
        </w:rPr>
        <w:t>m</w:t>
      </w:r>
      <w:r w:rsidR="00D84430" w:rsidRPr="003E485B">
        <w:rPr>
          <w:rFonts w:cstheme="minorHAnsi"/>
        </w:rPr>
        <w:t xml:space="preserve">etabolic </w:t>
      </w:r>
      <w:r w:rsidRPr="003E485B">
        <w:rPr>
          <w:rFonts w:cstheme="minorHAnsi"/>
        </w:rPr>
        <w:t>e</w:t>
      </w:r>
      <w:r w:rsidR="00D84430" w:rsidRPr="003E485B">
        <w:rPr>
          <w:rFonts w:cstheme="minorHAnsi"/>
        </w:rPr>
        <w:t>ncephalopathy/</w:t>
      </w:r>
      <w:r w:rsidRPr="003E485B">
        <w:rPr>
          <w:rFonts w:cstheme="minorHAnsi"/>
        </w:rPr>
        <w:t>l</w:t>
      </w:r>
      <w:r w:rsidR="00D84430" w:rsidRPr="003E485B">
        <w:rPr>
          <w:rFonts w:cstheme="minorHAnsi"/>
        </w:rPr>
        <w:t>ethargy</w:t>
      </w:r>
    </w:p>
    <w:p w14:paraId="444DF31D" w14:textId="77777777" w:rsidR="00DB6167" w:rsidRPr="003E485B" w:rsidRDefault="00DB6167" w:rsidP="00D84430">
      <w:pPr>
        <w:spacing w:after="0" w:line="240" w:lineRule="auto"/>
        <w:rPr>
          <w:rFonts w:cstheme="minorHAnsi"/>
          <w:b/>
          <w:bCs/>
          <w:i/>
          <w:iCs/>
        </w:rPr>
      </w:pPr>
    </w:p>
    <w:p w14:paraId="2622426A" w14:textId="0FA7C5CC" w:rsidR="00D84430" w:rsidRPr="003E485B" w:rsidRDefault="00D84430" w:rsidP="00D84430">
      <w:pPr>
        <w:spacing w:after="0" w:line="240" w:lineRule="auto"/>
        <w:rPr>
          <w:rFonts w:cstheme="minorHAnsi"/>
        </w:rPr>
      </w:pPr>
      <w:r w:rsidRPr="003E485B">
        <w:rPr>
          <w:rFonts w:cstheme="minorHAnsi"/>
          <w:b/>
          <w:bCs/>
          <w:i/>
          <w:iCs/>
        </w:rPr>
        <w:t>CDI</w:t>
      </w:r>
      <w:r w:rsidR="00DB6167" w:rsidRPr="003E485B">
        <w:rPr>
          <w:rFonts w:cstheme="minorHAnsi"/>
          <w:b/>
          <w:bCs/>
          <w:i/>
          <w:iCs/>
        </w:rPr>
        <w:t xml:space="preserve"> t</w:t>
      </w:r>
      <w:r w:rsidRPr="003E485B">
        <w:rPr>
          <w:rFonts w:cstheme="minorHAnsi"/>
          <w:b/>
          <w:bCs/>
          <w:i/>
          <w:iCs/>
        </w:rPr>
        <w:t>ips:</w:t>
      </w:r>
      <w:r w:rsidR="00D90CEE" w:rsidRPr="003E485B">
        <w:rPr>
          <w:rFonts w:cstheme="minorHAnsi"/>
        </w:rPr>
        <w:t xml:space="preserve"> </w:t>
      </w:r>
    </w:p>
    <w:p w14:paraId="0B5AAA49" w14:textId="0A12D559" w:rsidR="00D84430" w:rsidRPr="003E485B" w:rsidRDefault="00D84430" w:rsidP="00BE13B8">
      <w:pPr>
        <w:pStyle w:val="ListParagraph"/>
        <w:numPr>
          <w:ilvl w:val="0"/>
          <w:numId w:val="13"/>
        </w:numPr>
        <w:spacing w:after="0" w:line="240" w:lineRule="auto"/>
        <w:rPr>
          <w:rFonts w:cstheme="minorHAnsi"/>
        </w:rPr>
      </w:pPr>
      <w:r w:rsidRPr="003E485B">
        <w:rPr>
          <w:rFonts w:cstheme="minorHAnsi"/>
        </w:rPr>
        <w:t>Complications often include shock, pneumothorax</w:t>
      </w:r>
      <w:r w:rsidR="00DB6167" w:rsidRPr="003E485B">
        <w:rPr>
          <w:rFonts w:cstheme="minorHAnsi"/>
        </w:rPr>
        <w:t>,</w:t>
      </w:r>
      <w:r w:rsidRPr="003E485B">
        <w:rPr>
          <w:rFonts w:cstheme="minorHAnsi"/>
        </w:rPr>
        <w:t xml:space="preserve"> and possibly scarring or the development of pulmonary fibrosis</w:t>
      </w:r>
      <w:r w:rsidR="00DB6167" w:rsidRPr="003E485B">
        <w:rPr>
          <w:rFonts w:cstheme="minorHAnsi"/>
        </w:rPr>
        <w:t>.</w:t>
      </w:r>
    </w:p>
    <w:p w14:paraId="30437AD4" w14:textId="0A3E0D2E" w:rsidR="00D84430" w:rsidRPr="003E485B" w:rsidRDefault="00D84430" w:rsidP="00BE13B8">
      <w:pPr>
        <w:pStyle w:val="ListParagraph"/>
        <w:numPr>
          <w:ilvl w:val="0"/>
          <w:numId w:val="13"/>
        </w:numPr>
        <w:spacing w:after="0" w:line="240" w:lineRule="auto"/>
        <w:rPr>
          <w:rFonts w:cstheme="minorHAnsi"/>
        </w:rPr>
      </w:pPr>
      <w:r w:rsidRPr="003E485B">
        <w:rPr>
          <w:rFonts w:cstheme="minorHAnsi"/>
        </w:rPr>
        <w:t>Assessments typically include oxygen saturation levels, modes of ventilation including PEEP and ABG/VBGs</w:t>
      </w:r>
      <w:r w:rsidR="00DB6167" w:rsidRPr="003E485B">
        <w:rPr>
          <w:rFonts w:cstheme="minorHAnsi"/>
        </w:rPr>
        <w:t>.</w:t>
      </w:r>
    </w:p>
    <w:p w14:paraId="27CBD55C" w14:textId="098C4B92" w:rsidR="00D84430" w:rsidRPr="003E485B" w:rsidRDefault="00D84430" w:rsidP="00BE13B8">
      <w:pPr>
        <w:pStyle w:val="ListParagraph"/>
        <w:numPr>
          <w:ilvl w:val="0"/>
          <w:numId w:val="13"/>
        </w:numPr>
        <w:spacing w:after="0" w:line="240" w:lineRule="auto"/>
        <w:rPr>
          <w:rFonts w:cstheme="minorHAnsi"/>
        </w:rPr>
      </w:pPr>
      <w:r w:rsidRPr="003E485B">
        <w:rPr>
          <w:rFonts w:cstheme="minorHAnsi"/>
        </w:rPr>
        <w:t>Patients with ARDS are considered high risk patients that often develop several</w:t>
      </w:r>
      <w:r w:rsidR="00007D8F" w:rsidRPr="003E485B">
        <w:rPr>
          <w:rFonts w:cstheme="minorHAnsi"/>
        </w:rPr>
        <w:t xml:space="preserve"> comorbid</w:t>
      </w:r>
      <w:r w:rsidRPr="003E485B">
        <w:rPr>
          <w:rFonts w:cstheme="minorHAnsi"/>
        </w:rPr>
        <w:t xml:space="preserve"> conditions as a result of ARDS</w:t>
      </w:r>
      <w:r w:rsidR="00DB6167" w:rsidRPr="003E485B">
        <w:rPr>
          <w:rFonts w:cstheme="minorHAnsi"/>
        </w:rPr>
        <w:t>.</w:t>
      </w:r>
    </w:p>
    <w:p w14:paraId="51C4E2B1" w14:textId="663BD9CF" w:rsidR="00D84430" w:rsidRPr="003E485B" w:rsidRDefault="00D84430" w:rsidP="00BE13B8">
      <w:pPr>
        <w:pStyle w:val="ListParagraph"/>
        <w:numPr>
          <w:ilvl w:val="0"/>
          <w:numId w:val="13"/>
        </w:numPr>
        <w:spacing w:after="0" w:line="240" w:lineRule="auto"/>
        <w:rPr>
          <w:rFonts w:cstheme="minorHAnsi"/>
          <w:b/>
          <w:bCs/>
          <w:i/>
          <w:iCs/>
        </w:rPr>
      </w:pPr>
      <w:r w:rsidRPr="003E485B">
        <w:rPr>
          <w:rFonts w:cstheme="minorHAnsi"/>
        </w:rPr>
        <w:t>Sepsis and pneumonia are common causes of ARDS</w:t>
      </w:r>
      <w:r w:rsidR="00DB6167" w:rsidRPr="003E485B">
        <w:rPr>
          <w:rFonts w:cstheme="minorHAnsi"/>
        </w:rPr>
        <w:t>.</w:t>
      </w:r>
    </w:p>
    <w:p w14:paraId="093989F4" w14:textId="211FB5C4" w:rsidR="00D84430" w:rsidRPr="003E485B" w:rsidRDefault="00D84430" w:rsidP="00BE13B8">
      <w:pPr>
        <w:pStyle w:val="ListParagraph"/>
        <w:numPr>
          <w:ilvl w:val="0"/>
          <w:numId w:val="13"/>
        </w:numPr>
        <w:spacing w:after="0" w:line="240" w:lineRule="auto"/>
        <w:rPr>
          <w:rFonts w:cstheme="minorHAnsi"/>
          <w:b/>
          <w:bCs/>
          <w:i/>
          <w:iCs/>
        </w:rPr>
      </w:pPr>
      <w:r w:rsidRPr="003E485B">
        <w:rPr>
          <w:rFonts w:cstheme="minorHAnsi"/>
        </w:rPr>
        <w:t>All devices that are involved in adverse events including ventilators fall under mandatory reporting guidelines</w:t>
      </w:r>
      <w:r w:rsidR="00DB6167" w:rsidRPr="003E485B">
        <w:rPr>
          <w:rFonts w:cstheme="minorHAnsi"/>
        </w:rPr>
        <w:t>.</w:t>
      </w:r>
    </w:p>
    <w:p w14:paraId="7F6E0D75" w14:textId="588CD254" w:rsidR="00D84430" w:rsidRPr="003E485B" w:rsidRDefault="00D84430" w:rsidP="00BE13B8">
      <w:pPr>
        <w:pStyle w:val="ListParagraph"/>
        <w:numPr>
          <w:ilvl w:val="0"/>
          <w:numId w:val="13"/>
        </w:numPr>
        <w:spacing w:after="0" w:line="240" w:lineRule="auto"/>
        <w:rPr>
          <w:rFonts w:cstheme="minorHAnsi"/>
        </w:rPr>
      </w:pPr>
      <w:r w:rsidRPr="003E485B">
        <w:rPr>
          <w:rFonts w:cstheme="minorHAnsi"/>
        </w:rPr>
        <w:t>Patients with ARDS typically have a longer inpatient stay, require more intensive treatment and monitoring and are susceptible to hospital acquired infections</w:t>
      </w:r>
      <w:r w:rsidR="00DB6167" w:rsidRPr="003E485B">
        <w:rPr>
          <w:rFonts w:cstheme="minorHAnsi"/>
        </w:rPr>
        <w:t>.</w:t>
      </w:r>
    </w:p>
    <w:p w14:paraId="3C074E12" w14:textId="2D6DCE36" w:rsidR="00D84430" w:rsidRPr="003E485B" w:rsidRDefault="00D84430" w:rsidP="00BE13B8">
      <w:pPr>
        <w:pStyle w:val="ListParagraph"/>
        <w:numPr>
          <w:ilvl w:val="0"/>
          <w:numId w:val="13"/>
        </w:numPr>
        <w:spacing w:after="0" w:line="240" w:lineRule="auto"/>
        <w:rPr>
          <w:rFonts w:cstheme="minorHAnsi"/>
          <w:b/>
          <w:bCs/>
        </w:rPr>
      </w:pPr>
      <w:r w:rsidRPr="003E485B">
        <w:rPr>
          <w:rFonts w:cstheme="minorHAnsi"/>
        </w:rPr>
        <w:t>Documentation should be CLEAR and CONSISTENT with ALL documentation including nursing and respiratory therapy.</w:t>
      </w:r>
      <w:r w:rsidR="00D90CEE" w:rsidRPr="003E485B">
        <w:rPr>
          <w:rFonts w:cstheme="minorHAnsi"/>
        </w:rPr>
        <w:t xml:space="preserve"> </w:t>
      </w:r>
      <w:r w:rsidRPr="003E485B">
        <w:rPr>
          <w:rFonts w:cstheme="minorHAnsi"/>
        </w:rPr>
        <w:t>Clarify through the query process for any conflicting documentation as this will need to be part of the medical record for payer audits</w:t>
      </w:r>
      <w:r w:rsidR="00DB6167" w:rsidRPr="003E485B">
        <w:rPr>
          <w:rFonts w:cstheme="minorHAnsi"/>
        </w:rPr>
        <w:t>.</w:t>
      </w:r>
    </w:p>
    <w:p w14:paraId="7F4AD915" w14:textId="4559D1B9" w:rsidR="00D84430" w:rsidRPr="003E485B" w:rsidRDefault="00D84430" w:rsidP="00BE13B8">
      <w:pPr>
        <w:pStyle w:val="ListParagraph"/>
        <w:numPr>
          <w:ilvl w:val="0"/>
          <w:numId w:val="13"/>
        </w:numPr>
        <w:spacing w:after="0" w:line="240" w:lineRule="auto"/>
        <w:rPr>
          <w:rFonts w:cstheme="minorHAnsi"/>
        </w:rPr>
      </w:pPr>
      <w:r w:rsidRPr="003E485B">
        <w:rPr>
          <w:rFonts w:cstheme="minorHAnsi"/>
        </w:rPr>
        <w:t xml:space="preserve">Acute </w:t>
      </w:r>
      <w:r w:rsidR="00DB6167" w:rsidRPr="003E485B">
        <w:rPr>
          <w:rFonts w:cstheme="minorHAnsi"/>
        </w:rPr>
        <w:t>r</w:t>
      </w:r>
      <w:r w:rsidRPr="003E485B">
        <w:rPr>
          <w:rFonts w:cstheme="minorHAnsi"/>
        </w:rPr>
        <w:t xml:space="preserve">espiratory </w:t>
      </w:r>
      <w:r w:rsidR="00DB6167" w:rsidRPr="003E485B">
        <w:rPr>
          <w:rFonts w:cstheme="minorHAnsi"/>
        </w:rPr>
        <w:t>f</w:t>
      </w:r>
      <w:r w:rsidRPr="003E485B">
        <w:rPr>
          <w:rFonts w:cstheme="minorHAnsi"/>
        </w:rPr>
        <w:t>ailure is considered inherent to ARDS and will generate an Excludes1 note meaning that the CDIS should not code both</w:t>
      </w:r>
      <w:r w:rsidR="00DB6167" w:rsidRPr="003E485B">
        <w:rPr>
          <w:rFonts w:cstheme="minorHAnsi"/>
        </w:rPr>
        <w:t>.</w:t>
      </w:r>
    </w:p>
    <w:p w14:paraId="7765E1F5" w14:textId="77777777" w:rsidR="00DB6167" w:rsidRPr="003E485B" w:rsidRDefault="00D84430" w:rsidP="00BE13B8">
      <w:pPr>
        <w:pStyle w:val="ListParagraph"/>
        <w:numPr>
          <w:ilvl w:val="0"/>
          <w:numId w:val="13"/>
        </w:numPr>
        <w:spacing w:after="0" w:line="240" w:lineRule="auto"/>
        <w:rPr>
          <w:rFonts w:cstheme="minorHAnsi"/>
        </w:rPr>
      </w:pPr>
      <w:r w:rsidRPr="003E485B">
        <w:rPr>
          <w:rFonts w:cstheme="minorHAnsi"/>
        </w:rPr>
        <w:t>Other terms used to describe ARDS are:</w:t>
      </w:r>
      <w:r w:rsidR="00D90CEE" w:rsidRPr="003E485B">
        <w:rPr>
          <w:rFonts w:cstheme="minorHAnsi"/>
        </w:rPr>
        <w:t xml:space="preserve"> </w:t>
      </w:r>
      <w:r w:rsidRPr="003E485B">
        <w:rPr>
          <w:rFonts w:cstheme="minorHAnsi"/>
        </w:rPr>
        <w:t>Acute lung injury (ALI), increased permeability pulmonary edema, and non-cardiac pulmonary edema</w:t>
      </w:r>
      <w:r w:rsidR="00DB6167" w:rsidRPr="003E485B">
        <w:rPr>
          <w:rFonts w:cstheme="minorHAnsi"/>
        </w:rPr>
        <w:t>.</w:t>
      </w:r>
    </w:p>
    <w:p w14:paraId="757704F2" w14:textId="3286C5FA" w:rsidR="00D84430" w:rsidRPr="003E485B" w:rsidRDefault="00D84430" w:rsidP="00DB6167">
      <w:pPr>
        <w:pStyle w:val="ListParagraph"/>
        <w:spacing w:after="0" w:line="240" w:lineRule="auto"/>
        <w:rPr>
          <w:rFonts w:cstheme="minorHAnsi"/>
        </w:rPr>
      </w:pPr>
      <w:r w:rsidRPr="003E485B">
        <w:rPr>
          <w:rFonts w:cstheme="minorHAnsi"/>
        </w:rPr>
        <w:t xml:space="preserve"> </w:t>
      </w:r>
    </w:p>
    <w:p w14:paraId="72059DBD" w14:textId="7F34575A" w:rsidR="00D84430" w:rsidRPr="003E485B" w:rsidRDefault="00D84430" w:rsidP="00D84430">
      <w:pPr>
        <w:spacing w:after="0" w:line="240" w:lineRule="auto"/>
        <w:rPr>
          <w:rFonts w:cstheme="minorHAnsi"/>
          <w:color w:val="FF0000"/>
        </w:rPr>
      </w:pPr>
      <w:r w:rsidRPr="003E485B">
        <w:rPr>
          <w:rFonts w:cstheme="minorHAnsi"/>
          <w:b/>
          <w:bCs/>
          <w:i/>
          <w:iCs/>
          <w:color w:val="FF0000"/>
        </w:rPr>
        <w:t xml:space="preserve">CDI </w:t>
      </w:r>
      <w:r w:rsidR="00DB6167" w:rsidRPr="003E485B">
        <w:rPr>
          <w:rFonts w:cstheme="minorHAnsi"/>
          <w:b/>
          <w:bCs/>
          <w:i/>
          <w:iCs/>
          <w:color w:val="FF0000"/>
        </w:rPr>
        <w:t>c</w:t>
      </w:r>
      <w:r w:rsidRPr="003E485B">
        <w:rPr>
          <w:rFonts w:cstheme="minorHAnsi"/>
          <w:b/>
          <w:bCs/>
          <w:i/>
          <w:iCs/>
          <w:color w:val="FF0000"/>
        </w:rPr>
        <w:t xml:space="preserve">ritical </w:t>
      </w:r>
      <w:r w:rsidR="00DB6167" w:rsidRPr="003E485B">
        <w:rPr>
          <w:rFonts w:cstheme="minorHAnsi"/>
          <w:b/>
          <w:bCs/>
          <w:i/>
          <w:iCs/>
          <w:color w:val="FF0000"/>
        </w:rPr>
        <w:t>t</w:t>
      </w:r>
      <w:r w:rsidRPr="003E485B">
        <w:rPr>
          <w:rFonts w:cstheme="minorHAnsi"/>
          <w:b/>
          <w:bCs/>
          <w:i/>
          <w:iCs/>
          <w:color w:val="FF0000"/>
        </w:rPr>
        <w:t xml:space="preserve">hinking </w:t>
      </w:r>
      <w:r w:rsidR="00DB6167" w:rsidRPr="003E485B">
        <w:rPr>
          <w:rFonts w:cstheme="minorHAnsi"/>
          <w:b/>
          <w:bCs/>
          <w:i/>
          <w:iCs/>
          <w:color w:val="FF0000"/>
        </w:rPr>
        <w:t>t</w:t>
      </w:r>
      <w:r w:rsidRPr="003E485B">
        <w:rPr>
          <w:rFonts w:cstheme="minorHAnsi"/>
          <w:b/>
          <w:bCs/>
          <w:i/>
          <w:iCs/>
          <w:color w:val="FF0000"/>
        </w:rPr>
        <w:t>ips:</w:t>
      </w:r>
      <w:r w:rsidR="00D90CEE" w:rsidRPr="003E485B">
        <w:rPr>
          <w:rFonts w:cstheme="minorHAnsi"/>
          <w:color w:val="FF0000"/>
        </w:rPr>
        <w:t xml:space="preserve"> </w:t>
      </w:r>
    </w:p>
    <w:p w14:paraId="5C81562B" w14:textId="7221EA66" w:rsidR="00D84430" w:rsidRPr="003E485B" w:rsidRDefault="00D84430" w:rsidP="00BE13B8">
      <w:pPr>
        <w:pStyle w:val="ListParagraph"/>
        <w:numPr>
          <w:ilvl w:val="0"/>
          <w:numId w:val="14"/>
        </w:numPr>
        <w:spacing w:after="0" w:line="240" w:lineRule="auto"/>
        <w:rPr>
          <w:rFonts w:cstheme="minorHAnsi"/>
        </w:rPr>
      </w:pPr>
      <w:r w:rsidRPr="003E485B">
        <w:rPr>
          <w:rFonts w:cstheme="minorHAnsi"/>
        </w:rPr>
        <w:t>Clarification may be needed based on the documentation as the above alternate terms used to diagnose ARDS will not accurately capture the acuity level of the patient</w:t>
      </w:r>
      <w:r w:rsidR="00DB6167" w:rsidRPr="003E485B">
        <w:rPr>
          <w:rFonts w:cstheme="minorHAnsi"/>
        </w:rPr>
        <w:t>.</w:t>
      </w:r>
    </w:p>
    <w:p w14:paraId="68D388DC" w14:textId="6D86083D" w:rsidR="00D84430" w:rsidRPr="003E485B" w:rsidRDefault="00D84430" w:rsidP="00BE13B8">
      <w:pPr>
        <w:pStyle w:val="ListParagraph"/>
        <w:numPr>
          <w:ilvl w:val="0"/>
          <w:numId w:val="14"/>
        </w:numPr>
        <w:spacing w:after="0" w:line="240" w:lineRule="auto"/>
        <w:rPr>
          <w:rFonts w:cstheme="minorHAnsi"/>
          <w:b/>
          <w:bCs/>
          <w:i/>
          <w:iCs/>
        </w:rPr>
      </w:pPr>
      <w:r w:rsidRPr="003E485B">
        <w:rPr>
          <w:rFonts w:cstheme="minorHAnsi"/>
        </w:rPr>
        <w:t>ARDS can be acquired due to ventilation.</w:t>
      </w:r>
      <w:r w:rsidR="00D90CEE" w:rsidRPr="003E485B">
        <w:rPr>
          <w:rFonts w:cstheme="minorHAnsi"/>
        </w:rPr>
        <w:t xml:space="preserve"> </w:t>
      </w:r>
      <w:r w:rsidRPr="003E485B">
        <w:rPr>
          <w:rFonts w:cstheme="minorHAnsi"/>
        </w:rPr>
        <w:t>The CDI</w:t>
      </w:r>
      <w:r w:rsidR="00DB6167" w:rsidRPr="003E485B">
        <w:rPr>
          <w:rFonts w:cstheme="minorHAnsi"/>
        </w:rPr>
        <w:t xml:space="preserve"> professional</w:t>
      </w:r>
      <w:r w:rsidRPr="003E485B">
        <w:rPr>
          <w:rFonts w:cstheme="minorHAnsi"/>
        </w:rPr>
        <w:t xml:space="preserve"> should ensure that the documentation clinically supports the etiology documented to avoid the billing of incorrect diagnosis or incorrect payer audit determinations based on ambiguous documentation.</w:t>
      </w:r>
      <w:r w:rsidR="00D90CEE" w:rsidRPr="003E485B">
        <w:rPr>
          <w:rFonts w:cstheme="minorHAnsi"/>
        </w:rPr>
        <w:t xml:space="preserve"> </w:t>
      </w:r>
      <w:r w:rsidRPr="003E485B">
        <w:rPr>
          <w:rFonts w:cstheme="minorHAnsi"/>
        </w:rPr>
        <w:t>(The documentation of the etiology should be documented on every ARDS case regardless of the etiology)</w:t>
      </w:r>
      <w:r w:rsidR="00DB6167" w:rsidRPr="003E485B">
        <w:rPr>
          <w:rFonts w:cstheme="minorHAnsi"/>
        </w:rPr>
        <w:t>.</w:t>
      </w:r>
    </w:p>
    <w:p w14:paraId="16364694" w14:textId="257F9F16" w:rsidR="00D84430" w:rsidRPr="003E485B" w:rsidRDefault="00D84430" w:rsidP="00BE13B8">
      <w:pPr>
        <w:pStyle w:val="ListParagraph"/>
        <w:numPr>
          <w:ilvl w:val="0"/>
          <w:numId w:val="14"/>
        </w:numPr>
        <w:spacing w:after="0" w:line="240" w:lineRule="auto"/>
        <w:rPr>
          <w:rFonts w:cstheme="minorHAnsi"/>
          <w:b/>
          <w:bCs/>
          <w:i/>
          <w:iCs/>
        </w:rPr>
      </w:pPr>
      <w:r w:rsidRPr="003E485B">
        <w:rPr>
          <w:rFonts w:cstheme="minorHAnsi"/>
        </w:rPr>
        <w:t>If the patient recovers quickly from ARDS, proceed with caution and verify that ARDS is not ruled out.</w:t>
      </w:r>
      <w:r w:rsidR="00D90CEE" w:rsidRPr="003E485B">
        <w:rPr>
          <w:rFonts w:cstheme="minorHAnsi"/>
        </w:rPr>
        <w:t xml:space="preserve"> </w:t>
      </w:r>
      <w:r w:rsidRPr="003E485B">
        <w:rPr>
          <w:rFonts w:cstheme="minorHAnsi"/>
        </w:rPr>
        <w:t>Quick recoveries are highly unlikely especially in the scenario involving COVID-19 having various respiratory symptoms.</w:t>
      </w:r>
      <w:r w:rsidR="00D90CEE" w:rsidRPr="003E485B">
        <w:rPr>
          <w:rFonts w:cstheme="minorHAnsi"/>
        </w:rPr>
        <w:t xml:space="preserve"> </w:t>
      </w:r>
      <w:r w:rsidRPr="003E485B">
        <w:rPr>
          <w:rFonts w:cstheme="minorHAnsi"/>
        </w:rPr>
        <w:t>In ARDS</w:t>
      </w:r>
      <w:r w:rsidR="00DB6167" w:rsidRPr="003E485B">
        <w:rPr>
          <w:rFonts w:cstheme="minorHAnsi"/>
        </w:rPr>
        <w:t>,</w:t>
      </w:r>
      <w:r w:rsidRPr="003E485B">
        <w:rPr>
          <w:rFonts w:cstheme="minorHAnsi"/>
        </w:rPr>
        <w:t xml:space="preserve"> the alveolar actually burst making gas exchange very difficult and a speedy recovery in a TRUE ARDS patient would be a red flag in an audit scenario</w:t>
      </w:r>
      <w:r w:rsidR="00DB6167" w:rsidRPr="003E485B">
        <w:rPr>
          <w:rFonts w:cstheme="minorHAnsi"/>
        </w:rPr>
        <w:t>.</w:t>
      </w:r>
    </w:p>
    <w:p w14:paraId="3B3E4966" w14:textId="77777777" w:rsidR="00D84430" w:rsidRPr="003E485B" w:rsidRDefault="00D84430" w:rsidP="00D84430">
      <w:pPr>
        <w:spacing w:after="0" w:line="240" w:lineRule="auto"/>
        <w:rPr>
          <w:rFonts w:cstheme="minorHAnsi"/>
          <w:b/>
          <w:bCs/>
          <w:sz w:val="24"/>
          <w:szCs w:val="24"/>
        </w:rPr>
      </w:pPr>
    </w:p>
    <w:p w14:paraId="5F929948" w14:textId="4D563DA6" w:rsidR="00D84430" w:rsidRPr="003E485B" w:rsidRDefault="00D84430" w:rsidP="00D84430">
      <w:pPr>
        <w:spacing w:after="0" w:line="240" w:lineRule="auto"/>
        <w:rPr>
          <w:rFonts w:cstheme="minorHAnsi"/>
          <w:b/>
          <w:bCs/>
          <w:sz w:val="24"/>
          <w:szCs w:val="24"/>
        </w:rPr>
      </w:pPr>
      <w:r w:rsidRPr="003E485B">
        <w:rPr>
          <w:rFonts w:cstheme="minorHAnsi"/>
          <w:b/>
          <w:bCs/>
          <w:sz w:val="24"/>
          <w:szCs w:val="24"/>
        </w:rPr>
        <w:t xml:space="preserve">Acute </w:t>
      </w:r>
      <w:r w:rsidR="00DB6167" w:rsidRPr="003E485B">
        <w:rPr>
          <w:rFonts w:cstheme="minorHAnsi"/>
          <w:b/>
          <w:bCs/>
          <w:sz w:val="24"/>
          <w:szCs w:val="24"/>
        </w:rPr>
        <w:t>e</w:t>
      </w:r>
      <w:r w:rsidRPr="003E485B">
        <w:rPr>
          <w:rFonts w:cstheme="minorHAnsi"/>
          <w:b/>
          <w:bCs/>
          <w:sz w:val="24"/>
          <w:szCs w:val="24"/>
        </w:rPr>
        <w:t>xacerbation of COPD:</w:t>
      </w:r>
    </w:p>
    <w:p w14:paraId="160F4716" w14:textId="796C653D" w:rsidR="00D84430" w:rsidRPr="003E485B" w:rsidRDefault="00D84430" w:rsidP="00BE13B8">
      <w:pPr>
        <w:pStyle w:val="ListParagraph"/>
        <w:numPr>
          <w:ilvl w:val="0"/>
          <w:numId w:val="15"/>
        </w:numPr>
        <w:spacing w:after="0" w:line="240" w:lineRule="auto"/>
        <w:rPr>
          <w:rFonts w:cstheme="minorHAnsi"/>
          <w:b/>
          <w:bCs/>
        </w:rPr>
      </w:pPr>
      <w:r w:rsidRPr="003E485B">
        <w:rPr>
          <w:rFonts w:cstheme="minorHAnsi"/>
        </w:rPr>
        <w:t>SOB</w:t>
      </w:r>
    </w:p>
    <w:p w14:paraId="6326C7FE" w14:textId="7110A62D" w:rsidR="00D84430" w:rsidRPr="003E485B" w:rsidRDefault="00D84430" w:rsidP="00BE13B8">
      <w:pPr>
        <w:pStyle w:val="ListParagraph"/>
        <w:numPr>
          <w:ilvl w:val="0"/>
          <w:numId w:val="15"/>
        </w:numPr>
        <w:spacing w:after="0" w:line="240" w:lineRule="auto"/>
        <w:rPr>
          <w:rFonts w:cstheme="minorHAnsi"/>
          <w:b/>
          <w:bCs/>
        </w:rPr>
      </w:pPr>
      <w:r w:rsidRPr="003E485B">
        <w:rPr>
          <w:rFonts w:cstheme="minorHAnsi"/>
        </w:rPr>
        <w:t>DOE</w:t>
      </w:r>
    </w:p>
    <w:p w14:paraId="61D35388" w14:textId="77777777" w:rsidR="00D84430" w:rsidRPr="003E485B" w:rsidRDefault="00D84430" w:rsidP="00BE13B8">
      <w:pPr>
        <w:pStyle w:val="ListParagraph"/>
        <w:numPr>
          <w:ilvl w:val="0"/>
          <w:numId w:val="15"/>
        </w:numPr>
        <w:spacing w:after="0" w:line="240" w:lineRule="auto"/>
        <w:rPr>
          <w:rFonts w:cstheme="minorHAnsi"/>
          <w:b/>
          <w:bCs/>
        </w:rPr>
      </w:pPr>
      <w:r w:rsidRPr="003E485B">
        <w:rPr>
          <w:rFonts w:cstheme="minorHAnsi"/>
        </w:rPr>
        <w:t>Cannot complete sentences</w:t>
      </w:r>
    </w:p>
    <w:p w14:paraId="033876B4" w14:textId="77777777" w:rsidR="00D84430" w:rsidRPr="003E485B" w:rsidRDefault="00D84430" w:rsidP="00BE13B8">
      <w:pPr>
        <w:pStyle w:val="ListParagraph"/>
        <w:numPr>
          <w:ilvl w:val="0"/>
          <w:numId w:val="15"/>
        </w:numPr>
        <w:spacing w:after="0" w:line="240" w:lineRule="auto"/>
        <w:rPr>
          <w:rFonts w:cstheme="minorHAnsi"/>
          <w:b/>
          <w:bCs/>
        </w:rPr>
      </w:pPr>
      <w:r w:rsidRPr="003E485B">
        <w:rPr>
          <w:rFonts w:cstheme="minorHAnsi"/>
        </w:rPr>
        <w:t>Tripod positioning</w:t>
      </w:r>
    </w:p>
    <w:p w14:paraId="282E9941" w14:textId="77777777" w:rsidR="00D84430" w:rsidRPr="003E485B" w:rsidRDefault="00D84430" w:rsidP="00BE13B8">
      <w:pPr>
        <w:pStyle w:val="ListParagraph"/>
        <w:numPr>
          <w:ilvl w:val="0"/>
          <w:numId w:val="15"/>
        </w:numPr>
        <w:spacing w:after="0" w:line="240" w:lineRule="auto"/>
        <w:rPr>
          <w:rFonts w:cstheme="minorHAnsi"/>
          <w:b/>
          <w:bCs/>
        </w:rPr>
      </w:pPr>
      <w:r w:rsidRPr="003E485B">
        <w:rPr>
          <w:rFonts w:cstheme="minorHAnsi"/>
        </w:rPr>
        <w:t>Anxiety</w:t>
      </w:r>
    </w:p>
    <w:p w14:paraId="1EBA1F7F" w14:textId="77777777" w:rsidR="00D84430" w:rsidRPr="003E485B" w:rsidRDefault="00D84430" w:rsidP="00BE13B8">
      <w:pPr>
        <w:pStyle w:val="ListParagraph"/>
        <w:numPr>
          <w:ilvl w:val="0"/>
          <w:numId w:val="15"/>
        </w:numPr>
        <w:spacing w:after="0" w:line="240" w:lineRule="auto"/>
        <w:rPr>
          <w:rFonts w:cstheme="minorHAnsi"/>
        </w:rPr>
      </w:pPr>
      <w:r w:rsidRPr="003E485B">
        <w:rPr>
          <w:rFonts w:cstheme="minorHAnsi"/>
        </w:rPr>
        <w:t>An increase in baseline C02 levels (if baseline is known)</w:t>
      </w:r>
    </w:p>
    <w:p w14:paraId="6556FD30" w14:textId="77777777" w:rsidR="00D84430" w:rsidRPr="003E485B" w:rsidRDefault="00D84430" w:rsidP="00BE13B8">
      <w:pPr>
        <w:pStyle w:val="ListParagraph"/>
        <w:numPr>
          <w:ilvl w:val="0"/>
          <w:numId w:val="15"/>
        </w:numPr>
        <w:spacing w:after="0" w:line="240" w:lineRule="auto"/>
        <w:rPr>
          <w:rFonts w:cstheme="minorHAnsi"/>
        </w:rPr>
      </w:pPr>
      <w:r w:rsidRPr="003E485B">
        <w:rPr>
          <w:rFonts w:cstheme="minorHAnsi"/>
        </w:rPr>
        <w:t>If on chronic home oxygenation for chronic respiratory failure, these patients will need a higher liter per minute of oxygen while in the exacerbated state</w:t>
      </w:r>
    </w:p>
    <w:p w14:paraId="553C012A" w14:textId="77777777" w:rsidR="00D84430" w:rsidRPr="003E485B" w:rsidRDefault="00D84430" w:rsidP="00BE13B8">
      <w:pPr>
        <w:pStyle w:val="ListParagraph"/>
        <w:numPr>
          <w:ilvl w:val="0"/>
          <w:numId w:val="15"/>
        </w:numPr>
        <w:spacing w:after="0" w:line="240" w:lineRule="auto"/>
        <w:rPr>
          <w:rFonts w:cstheme="minorHAnsi"/>
        </w:rPr>
      </w:pPr>
      <w:r w:rsidRPr="003E485B">
        <w:rPr>
          <w:rFonts w:cstheme="minorHAnsi"/>
        </w:rPr>
        <w:lastRenderedPageBreak/>
        <w:t>Monitor for a decrease in home dosage of steroids in COVID-19 infected patients</w:t>
      </w:r>
    </w:p>
    <w:p w14:paraId="5FA37BA9" w14:textId="77777777" w:rsidR="00DB6167" w:rsidRPr="003E485B" w:rsidRDefault="00DB6167" w:rsidP="00D84430">
      <w:pPr>
        <w:spacing w:after="0" w:line="240" w:lineRule="auto"/>
        <w:rPr>
          <w:rFonts w:cstheme="minorHAnsi"/>
          <w:b/>
          <w:bCs/>
          <w:i/>
          <w:iCs/>
        </w:rPr>
      </w:pPr>
    </w:p>
    <w:p w14:paraId="7A058338" w14:textId="7362672F" w:rsidR="00D84430" w:rsidRPr="003E485B" w:rsidRDefault="00D84430" w:rsidP="00D84430">
      <w:pPr>
        <w:spacing w:after="0" w:line="240" w:lineRule="auto"/>
        <w:rPr>
          <w:rFonts w:cstheme="minorHAnsi"/>
        </w:rPr>
      </w:pPr>
      <w:r w:rsidRPr="003E485B">
        <w:rPr>
          <w:rFonts w:cstheme="minorHAnsi"/>
          <w:b/>
          <w:bCs/>
          <w:i/>
          <w:iCs/>
        </w:rPr>
        <w:t xml:space="preserve">CDI </w:t>
      </w:r>
      <w:r w:rsidR="00DB6167" w:rsidRPr="003E485B">
        <w:rPr>
          <w:rFonts w:cstheme="minorHAnsi"/>
          <w:b/>
          <w:bCs/>
          <w:i/>
          <w:iCs/>
        </w:rPr>
        <w:t>tip</w:t>
      </w:r>
      <w:r w:rsidRPr="003E485B">
        <w:rPr>
          <w:rFonts w:cstheme="minorHAnsi"/>
        </w:rPr>
        <w:t xml:space="preserve">: </w:t>
      </w:r>
    </w:p>
    <w:p w14:paraId="4087E8D0" w14:textId="3757B82F" w:rsidR="00D84430" w:rsidRPr="003E485B" w:rsidRDefault="00D84430" w:rsidP="00BE13B8">
      <w:pPr>
        <w:pStyle w:val="ListParagraph"/>
        <w:numPr>
          <w:ilvl w:val="0"/>
          <w:numId w:val="1"/>
        </w:numPr>
        <w:spacing w:after="0" w:line="240" w:lineRule="auto"/>
        <w:rPr>
          <w:rFonts w:cstheme="minorHAnsi"/>
        </w:rPr>
      </w:pPr>
      <w:r w:rsidRPr="003E485B">
        <w:rPr>
          <w:rFonts w:cstheme="minorHAnsi"/>
        </w:rPr>
        <w:t>CDI</w:t>
      </w:r>
      <w:r w:rsidR="00DB6167" w:rsidRPr="003E485B">
        <w:rPr>
          <w:rFonts w:cstheme="minorHAnsi"/>
        </w:rPr>
        <w:t xml:space="preserve"> professionals</w:t>
      </w:r>
      <w:r w:rsidRPr="003E485B">
        <w:rPr>
          <w:rFonts w:cstheme="minorHAnsi"/>
        </w:rPr>
        <w:t xml:space="preserve"> should pay close attention to the </w:t>
      </w:r>
      <w:r w:rsidR="005408AF" w:rsidRPr="003E485B">
        <w:rPr>
          <w:rFonts w:cstheme="minorHAnsi"/>
        </w:rPr>
        <w:t>liters per minute (LPM)</w:t>
      </w:r>
      <w:r w:rsidRPr="003E485B">
        <w:rPr>
          <w:rFonts w:cstheme="minorHAnsi"/>
        </w:rPr>
        <w:t xml:space="preserve"> the patient is discharged on.</w:t>
      </w:r>
      <w:r w:rsidR="00D90CEE" w:rsidRPr="003E485B">
        <w:rPr>
          <w:rFonts w:cstheme="minorHAnsi"/>
        </w:rPr>
        <w:t xml:space="preserve"> </w:t>
      </w:r>
      <w:r w:rsidRPr="003E485B">
        <w:rPr>
          <w:rFonts w:cstheme="minorHAnsi"/>
        </w:rPr>
        <w:t>There are times when the patient’s lung disease worsens and the patient will go home on increased oxygenation levels which means that “acute” respiratory failure will be difficult to hold up in an payer audit and will likely be downgraded to chronic respiratory failure</w:t>
      </w:r>
      <w:r w:rsidR="005408AF" w:rsidRPr="003E485B">
        <w:rPr>
          <w:rFonts w:cstheme="minorHAnsi"/>
        </w:rPr>
        <w:t>.</w:t>
      </w:r>
    </w:p>
    <w:p w14:paraId="38FB5BF0" w14:textId="77777777" w:rsidR="00D84430" w:rsidRPr="003E485B" w:rsidRDefault="00D84430" w:rsidP="00D84430">
      <w:pPr>
        <w:pStyle w:val="ListParagraph"/>
        <w:spacing w:after="0" w:line="240" w:lineRule="auto"/>
        <w:rPr>
          <w:rFonts w:cstheme="minorHAnsi"/>
        </w:rPr>
      </w:pPr>
    </w:p>
    <w:p w14:paraId="1E02E101" w14:textId="27A54528" w:rsidR="00D84430" w:rsidRPr="003E485B" w:rsidRDefault="00D84430" w:rsidP="00D84430">
      <w:pPr>
        <w:spacing w:after="0" w:line="240" w:lineRule="auto"/>
        <w:rPr>
          <w:rFonts w:cstheme="minorHAnsi"/>
          <w:b/>
          <w:bCs/>
          <w:sz w:val="24"/>
          <w:szCs w:val="24"/>
        </w:rPr>
      </w:pPr>
      <w:r w:rsidRPr="003E485B">
        <w:rPr>
          <w:rFonts w:cstheme="minorHAnsi"/>
          <w:b/>
          <w:bCs/>
          <w:sz w:val="24"/>
          <w:szCs w:val="24"/>
        </w:rPr>
        <w:t xml:space="preserve">Viral </w:t>
      </w:r>
      <w:r w:rsidR="005408AF" w:rsidRPr="003E485B">
        <w:rPr>
          <w:rFonts w:cstheme="minorHAnsi"/>
          <w:b/>
          <w:bCs/>
          <w:sz w:val="24"/>
          <w:szCs w:val="24"/>
        </w:rPr>
        <w:t>s</w:t>
      </w:r>
      <w:r w:rsidRPr="003E485B">
        <w:rPr>
          <w:rFonts w:cstheme="minorHAnsi"/>
          <w:b/>
          <w:bCs/>
          <w:sz w:val="24"/>
          <w:szCs w:val="24"/>
        </w:rPr>
        <w:t>epsis:</w:t>
      </w:r>
    </w:p>
    <w:p w14:paraId="6F7E9C88" w14:textId="61F66E97" w:rsidR="00D84430" w:rsidRPr="003E485B" w:rsidRDefault="00D84430" w:rsidP="00BE13B8">
      <w:pPr>
        <w:pStyle w:val="ListParagraph"/>
        <w:numPr>
          <w:ilvl w:val="0"/>
          <w:numId w:val="1"/>
        </w:numPr>
        <w:spacing w:after="0" w:line="240" w:lineRule="auto"/>
        <w:rPr>
          <w:rFonts w:cstheme="minorHAnsi"/>
        </w:rPr>
      </w:pPr>
      <w:r w:rsidRPr="003E485B">
        <w:rPr>
          <w:rFonts w:cstheme="minorHAnsi"/>
        </w:rPr>
        <w:t xml:space="preserve">Same criteria as </w:t>
      </w:r>
      <w:r w:rsidR="005408AF" w:rsidRPr="003E485B">
        <w:rPr>
          <w:rFonts w:cstheme="minorHAnsi"/>
        </w:rPr>
        <w:t>b</w:t>
      </w:r>
      <w:r w:rsidRPr="003E485B">
        <w:rPr>
          <w:rFonts w:cstheme="minorHAnsi"/>
        </w:rPr>
        <w:t xml:space="preserve">acterial </w:t>
      </w:r>
      <w:r w:rsidR="005408AF" w:rsidRPr="003E485B">
        <w:rPr>
          <w:rFonts w:cstheme="minorHAnsi"/>
        </w:rPr>
        <w:t>s</w:t>
      </w:r>
      <w:r w:rsidRPr="003E485B">
        <w:rPr>
          <w:rFonts w:cstheme="minorHAnsi"/>
        </w:rPr>
        <w:t>epsis</w:t>
      </w:r>
      <w:r w:rsidR="005408AF" w:rsidRPr="003E485B">
        <w:rPr>
          <w:rFonts w:cstheme="minorHAnsi"/>
        </w:rPr>
        <w:t>—</w:t>
      </w:r>
      <w:r w:rsidRPr="003E485B">
        <w:rPr>
          <w:rFonts w:cstheme="minorHAnsi"/>
        </w:rPr>
        <w:t>utilize the criteria of your facility’s preference</w:t>
      </w:r>
      <w:r w:rsidR="005408AF" w:rsidRPr="003E485B">
        <w:rPr>
          <w:rFonts w:cstheme="minorHAnsi"/>
        </w:rPr>
        <w:t>.</w:t>
      </w:r>
    </w:p>
    <w:p w14:paraId="6747FDF2" w14:textId="590BBD79" w:rsidR="00D84430" w:rsidRPr="003E485B" w:rsidRDefault="00D84430" w:rsidP="00BE13B8">
      <w:pPr>
        <w:pStyle w:val="ListParagraph"/>
        <w:numPr>
          <w:ilvl w:val="0"/>
          <w:numId w:val="1"/>
        </w:numPr>
        <w:spacing w:after="0" w:line="240" w:lineRule="auto"/>
        <w:rPr>
          <w:rFonts w:cstheme="minorHAnsi"/>
          <w:b/>
          <w:bCs/>
          <w:i/>
          <w:iCs/>
        </w:rPr>
      </w:pPr>
      <w:r w:rsidRPr="003E485B">
        <w:rPr>
          <w:rFonts w:cstheme="minorHAnsi"/>
        </w:rPr>
        <w:t xml:space="preserve">Monitor for clinical indicators of end organ dysfunctions due to </w:t>
      </w:r>
      <w:r w:rsidR="005408AF" w:rsidRPr="003E485B">
        <w:rPr>
          <w:rFonts w:cstheme="minorHAnsi"/>
        </w:rPr>
        <w:t>s</w:t>
      </w:r>
      <w:r w:rsidRPr="003E485B">
        <w:rPr>
          <w:rFonts w:cstheme="minorHAnsi"/>
        </w:rPr>
        <w:t>epsis</w:t>
      </w:r>
      <w:r w:rsidR="00D90CEE" w:rsidRPr="003E485B">
        <w:rPr>
          <w:rFonts w:cstheme="minorHAnsi"/>
        </w:rPr>
        <w:t xml:space="preserve"> </w:t>
      </w:r>
    </w:p>
    <w:p w14:paraId="4FE62686" w14:textId="1886C137" w:rsidR="00D84430" w:rsidRPr="003E485B" w:rsidRDefault="00D84430" w:rsidP="00BE13B8">
      <w:pPr>
        <w:pStyle w:val="ListParagraph"/>
        <w:numPr>
          <w:ilvl w:val="1"/>
          <w:numId w:val="1"/>
        </w:numPr>
        <w:spacing w:after="0" w:line="240" w:lineRule="auto"/>
        <w:rPr>
          <w:rFonts w:cstheme="minorHAnsi"/>
          <w:b/>
          <w:bCs/>
          <w:i/>
          <w:iCs/>
        </w:rPr>
      </w:pPr>
      <w:r w:rsidRPr="003E485B">
        <w:rPr>
          <w:rFonts w:cstheme="minorHAnsi"/>
        </w:rPr>
        <w:t xml:space="preserve">The most common end organ dysfunctions linked with </w:t>
      </w:r>
      <w:r w:rsidR="005408AF" w:rsidRPr="003E485B">
        <w:rPr>
          <w:rFonts w:cstheme="minorHAnsi"/>
        </w:rPr>
        <w:t>s</w:t>
      </w:r>
      <w:r w:rsidRPr="003E485B">
        <w:rPr>
          <w:rFonts w:cstheme="minorHAnsi"/>
        </w:rPr>
        <w:t>epsis:</w:t>
      </w:r>
      <w:r w:rsidR="00D90CEE" w:rsidRPr="003E485B">
        <w:rPr>
          <w:rFonts w:cstheme="minorHAnsi"/>
        </w:rPr>
        <w:t xml:space="preserve"> </w:t>
      </w:r>
      <w:r w:rsidRPr="003E485B">
        <w:rPr>
          <w:rFonts w:cstheme="minorHAnsi"/>
        </w:rPr>
        <w:t xml:space="preserve">Acute </w:t>
      </w:r>
      <w:r w:rsidR="005408AF" w:rsidRPr="003E485B">
        <w:rPr>
          <w:rFonts w:cstheme="minorHAnsi"/>
        </w:rPr>
        <w:t>k</w:t>
      </w:r>
      <w:r w:rsidRPr="003E485B">
        <w:rPr>
          <w:rFonts w:cstheme="minorHAnsi"/>
        </w:rPr>
        <w:t xml:space="preserve">idney </w:t>
      </w:r>
      <w:r w:rsidR="005408AF" w:rsidRPr="003E485B">
        <w:rPr>
          <w:rFonts w:cstheme="minorHAnsi"/>
        </w:rPr>
        <w:t>i</w:t>
      </w:r>
      <w:r w:rsidRPr="003E485B">
        <w:rPr>
          <w:rFonts w:cstheme="minorHAnsi"/>
        </w:rPr>
        <w:t xml:space="preserve">njury, </w:t>
      </w:r>
      <w:r w:rsidR="005408AF" w:rsidRPr="003E485B">
        <w:rPr>
          <w:rFonts w:cstheme="minorHAnsi"/>
        </w:rPr>
        <w:t>s</w:t>
      </w:r>
      <w:r w:rsidRPr="003E485B">
        <w:rPr>
          <w:rFonts w:cstheme="minorHAnsi"/>
        </w:rPr>
        <w:t xml:space="preserve">hock, </w:t>
      </w:r>
      <w:r w:rsidR="005408AF" w:rsidRPr="003E485B">
        <w:rPr>
          <w:rFonts w:cstheme="minorHAnsi"/>
        </w:rPr>
        <w:t>e</w:t>
      </w:r>
      <w:r w:rsidRPr="003E485B">
        <w:rPr>
          <w:rFonts w:cstheme="minorHAnsi"/>
        </w:rPr>
        <w:t xml:space="preserve">ncephalopathy but not excluding </w:t>
      </w:r>
      <w:r w:rsidR="005408AF" w:rsidRPr="003E485B">
        <w:rPr>
          <w:rFonts w:cstheme="minorHAnsi"/>
        </w:rPr>
        <w:t>disseminated intravascular coagulation (DIC)</w:t>
      </w:r>
      <w:r w:rsidRPr="003E485B">
        <w:rPr>
          <w:rFonts w:cstheme="minorHAnsi"/>
        </w:rPr>
        <w:t xml:space="preserve">, </w:t>
      </w:r>
      <w:r w:rsidR="005408AF" w:rsidRPr="003E485B">
        <w:rPr>
          <w:rFonts w:cstheme="minorHAnsi"/>
        </w:rPr>
        <w:t>n</w:t>
      </w:r>
      <w:r w:rsidRPr="003E485B">
        <w:rPr>
          <w:rFonts w:cstheme="minorHAnsi"/>
        </w:rPr>
        <w:t>on-</w:t>
      </w:r>
      <w:r w:rsidR="005408AF" w:rsidRPr="003E485B">
        <w:rPr>
          <w:rFonts w:cstheme="minorHAnsi"/>
        </w:rPr>
        <w:t>d</w:t>
      </w:r>
      <w:r w:rsidRPr="003E485B">
        <w:rPr>
          <w:rFonts w:cstheme="minorHAnsi"/>
        </w:rPr>
        <w:t xml:space="preserve">iabetic </w:t>
      </w:r>
      <w:r w:rsidR="005408AF" w:rsidRPr="003E485B">
        <w:rPr>
          <w:rFonts w:cstheme="minorHAnsi"/>
        </w:rPr>
        <w:t>h</w:t>
      </w:r>
      <w:r w:rsidRPr="003E485B">
        <w:rPr>
          <w:rFonts w:cstheme="minorHAnsi"/>
        </w:rPr>
        <w:t xml:space="preserve">yperglycemia, </w:t>
      </w:r>
      <w:r w:rsidR="005408AF" w:rsidRPr="003E485B">
        <w:rPr>
          <w:rFonts w:cstheme="minorHAnsi"/>
        </w:rPr>
        <w:t>l</w:t>
      </w:r>
      <w:r w:rsidRPr="003E485B">
        <w:rPr>
          <w:rFonts w:cstheme="minorHAnsi"/>
        </w:rPr>
        <w:t xml:space="preserve">iver </w:t>
      </w:r>
      <w:r w:rsidR="005408AF" w:rsidRPr="003E485B">
        <w:rPr>
          <w:rFonts w:cstheme="minorHAnsi"/>
        </w:rPr>
        <w:t>d</w:t>
      </w:r>
      <w:r w:rsidRPr="003E485B">
        <w:rPr>
          <w:rFonts w:cstheme="minorHAnsi"/>
        </w:rPr>
        <w:t>ysfunction</w:t>
      </w:r>
      <w:r w:rsidR="005408AF" w:rsidRPr="003E485B">
        <w:rPr>
          <w:rFonts w:cstheme="minorHAnsi"/>
        </w:rPr>
        <w:t>,</w:t>
      </w:r>
      <w:r w:rsidRPr="003E485B">
        <w:rPr>
          <w:rFonts w:cstheme="minorHAnsi"/>
        </w:rPr>
        <w:t xml:space="preserve"> etc.</w:t>
      </w:r>
    </w:p>
    <w:p w14:paraId="4B60B4F3" w14:textId="04AF2A55" w:rsidR="00D84430" w:rsidRPr="003E485B" w:rsidRDefault="00D84430" w:rsidP="00BE13B8">
      <w:pPr>
        <w:pStyle w:val="ListParagraph"/>
        <w:numPr>
          <w:ilvl w:val="0"/>
          <w:numId w:val="1"/>
        </w:numPr>
        <w:spacing w:after="0" w:line="240" w:lineRule="auto"/>
        <w:rPr>
          <w:rFonts w:cstheme="minorHAnsi"/>
          <w:b/>
          <w:bCs/>
          <w:i/>
          <w:iCs/>
        </w:rPr>
      </w:pPr>
      <w:r w:rsidRPr="003E485B">
        <w:rPr>
          <w:rFonts w:cstheme="minorHAnsi"/>
        </w:rPr>
        <w:t>Fever is reported as being on the higher end with COVID-19</w:t>
      </w:r>
      <w:r w:rsidR="005408AF" w:rsidRPr="003E485B">
        <w:rPr>
          <w:rFonts w:cstheme="minorHAnsi"/>
        </w:rPr>
        <w:t>.</w:t>
      </w:r>
    </w:p>
    <w:p w14:paraId="580AB90D" w14:textId="4EF7C011" w:rsidR="00D84430" w:rsidRPr="003E485B" w:rsidRDefault="00D84430" w:rsidP="00BE13B8">
      <w:pPr>
        <w:pStyle w:val="ListParagraph"/>
        <w:numPr>
          <w:ilvl w:val="0"/>
          <w:numId w:val="1"/>
        </w:numPr>
        <w:spacing w:after="0" w:line="240" w:lineRule="auto"/>
        <w:rPr>
          <w:rFonts w:cstheme="minorHAnsi"/>
          <w:b/>
          <w:bCs/>
          <w:i/>
          <w:iCs/>
        </w:rPr>
      </w:pPr>
      <w:r w:rsidRPr="003E485B">
        <w:rPr>
          <w:rFonts w:cstheme="minorHAnsi"/>
        </w:rPr>
        <w:t>Positive COVID-19 culture via microbiology; nasal swab or blood culture</w:t>
      </w:r>
      <w:r w:rsidR="005408AF" w:rsidRPr="003E485B">
        <w:rPr>
          <w:rFonts w:cstheme="minorHAnsi"/>
        </w:rPr>
        <w:t>.</w:t>
      </w:r>
    </w:p>
    <w:p w14:paraId="2E69FB58" w14:textId="77777777" w:rsidR="00D84430" w:rsidRPr="003E485B" w:rsidRDefault="00D84430" w:rsidP="00D84430">
      <w:pPr>
        <w:spacing w:after="0" w:line="240" w:lineRule="auto"/>
        <w:rPr>
          <w:rFonts w:cstheme="minorHAnsi"/>
          <w:b/>
          <w:bCs/>
          <w:i/>
          <w:iCs/>
        </w:rPr>
      </w:pPr>
    </w:p>
    <w:p w14:paraId="32DC2DB8" w14:textId="77777777" w:rsidR="00D84430" w:rsidRPr="003E485B" w:rsidRDefault="00D84430" w:rsidP="00D84430">
      <w:pPr>
        <w:spacing w:after="0" w:line="240" w:lineRule="auto"/>
        <w:rPr>
          <w:rFonts w:cstheme="minorHAnsi"/>
          <w:b/>
          <w:bCs/>
          <w:i/>
          <w:iCs/>
        </w:rPr>
      </w:pPr>
    </w:p>
    <w:p w14:paraId="43D2C203" w14:textId="62377750" w:rsidR="00D84430" w:rsidRPr="003E485B" w:rsidRDefault="00D84430" w:rsidP="00D84430">
      <w:pPr>
        <w:spacing w:after="0" w:line="240" w:lineRule="auto"/>
        <w:ind w:left="360"/>
        <w:rPr>
          <w:rFonts w:cstheme="minorHAnsi"/>
          <w:b/>
          <w:bCs/>
          <w:i/>
          <w:iCs/>
        </w:rPr>
      </w:pPr>
      <w:r w:rsidRPr="003E485B">
        <w:rPr>
          <w:rFonts w:cstheme="minorHAnsi"/>
          <w:b/>
          <w:bCs/>
          <w:i/>
          <w:iCs/>
        </w:rPr>
        <w:t xml:space="preserve">CDI </w:t>
      </w:r>
      <w:r w:rsidR="005408AF" w:rsidRPr="003E485B">
        <w:rPr>
          <w:rFonts w:cstheme="minorHAnsi"/>
          <w:b/>
          <w:bCs/>
          <w:i/>
          <w:iCs/>
        </w:rPr>
        <w:t>t</w:t>
      </w:r>
      <w:r w:rsidRPr="003E485B">
        <w:rPr>
          <w:rFonts w:cstheme="minorHAnsi"/>
          <w:b/>
          <w:bCs/>
          <w:i/>
          <w:iCs/>
        </w:rPr>
        <w:t>ips:</w:t>
      </w:r>
      <w:r w:rsidR="00D90CEE" w:rsidRPr="003E485B">
        <w:rPr>
          <w:rFonts w:cstheme="minorHAnsi"/>
          <w:b/>
          <w:bCs/>
          <w:i/>
          <w:iCs/>
        </w:rPr>
        <w:t xml:space="preserve"> </w:t>
      </w:r>
    </w:p>
    <w:p w14:paraId="0769C296" w14:textId="04E9247D" w:rsidR="00D84430" w:rsidRPr="003E485B" w:rsidRDefault="00D84430" w:rsidP="00BE13B8">
      <w:pPr>
        <w:pStyle w:val="ListParagraph"/>
        <w:numPr>
          <w:ilvl w:val="0"/>
          <w:numId w:val="16"/>
        </w:numPr>
        <w:spacing w:after="0" w:line="240" w:lineRule="auto"/>
        <w:rPr>
          <w:rFonts w:cstheme="minorHAnsi"/>
          <w:b/>
          <w:bCs/>
          <w:i/>
          <w:iCs/>
        </w:rPr>
      </w:pPr>
      <w:r w:rsidRPr="003E485B">
        <w:rPr>
          <w:rFonts w:cstheme="minorHAnsi"/>
        </w:rPr>
        <w:t>Remember sepsis sequencing rules stating to code the systemic infection first followed by the infectious organism</w:t>
      </w:r>
      <w:r w:rsidR="005408AF" w:rsidRPr="003E485B">
        <w:rPr>
          <w:rFonts w:cstheme="minorHAnsi"/>
        </w:rPr>
        <w:t>.</w:t>
      </w:r>
    </w:p>
    <w:p w14:paraId="7F5AB1A1" w14:textId="7F297C83" w:rsidR="00D84430" w:rsidRPr="003E485B" w:rsidRDefault="00D84430" w:rsidP="00BE13B8">
      <w:pPr>
        <w:pStyle w:val="ListParagraph"/>
        <w:numPr>
          <w:ilvl w:val="0"/>
          <w:numId w:val="16"/>
        </w:numPr>
        <w:spacing w:after="0" w:line="240" w:lineRule="auto"/>
        <w:rPr>
          <w:rFonts w:cstheme="minorHAnsi"/>
          <w:b/>
          <w:bCs/>
          <w:i/>
          <w:iCs/>
        </w:rPr>
      </w:pPr>
      <w:r w:rsidRPr="003E485B">
        <w:rPr>
          <w:rFonts w:cstheme="minorHAnsi"/>
        </w:rPr>
        <w:t>COVID-19 test results will be an important clinical indicator to ensure appropriate documentation exists for payment purposes since Sepsis is one of the most frequently denied diagnosis</w:t>
      </w:r>
      <w:r w:rsidR="005408AF" w:rsidRPr="003E485B">
        <w:rPr>
          <w:rFonts w:cstheme="minorHAnsi"/>
        </w:rPr>
        <w:t>.</w:t>
      </w:r>
    </w:p>
    <w:p w14:paraId="555D7615" w14:textId="77777777" w:rsidR="00D84430" w:rsidRPr="003E485B" w:rsidRDefault="00D84430" w:rsidP="00BE13B8">
      <w:pPr>
        <w:pStyle w:val="ListParagraph"/>
        <w:numPr>
          <w:ilvl w:val="0"/>
          <w:numId w:val="16"/>
        </w:numPr>
        <w:spacing w:after="0" w:line="240" w:lineRule="auto"/>
        <w:rPr>
          <w:rFonts w:cstheme="minorHAnsi"/>
          <w:b/>
          <w:bCs/>
          <w:i/>
          <w:iCs/>
        </w:rPr>
      </w:pPr>
      <w:r w:rsidRPr="003E485B">
        <w:rPr>
          <w:rFonts w:cstheme="minorHAnsi"/>
          <w:b/>
          <w:bCs/>
          <w:i/>
          <w:iCs/>
        </w:rPr>
        <w:t xml:space="preserve"> </w:t>
      </w:r>
      <w:r w:rsidRPr="003E485B">
        <w:rPr>
          <w:rFonts w:cstheme="minorHAnsi"/>
        </w:rPr>
        <w:t>Procalcitonin could be negative since it is widely sensitive to bacteria and not viruses</w:t>
      </w:r>
    </w:p>
    <w:p w14:paraId="7D87E28F" w14:textId="37C144CB" w:rsidR="00D84430" w:rsidRPr="003E485B" w:rsidRDefault="00D84430" w:rsidP="00BE13B8">
      <w:pPr>
        <w:pStyle w:val="ListParagraph"/>
        <w:numPr>
          <w:ilvl w:val="1"/>
          <w:numId w:val="16"/>
        </w:numPr>
        <w:spacing w:after="0" w:line="240" w:lineRule="auto"/>
        <w:rPr>
          <w:rFonts w:cstheme="minorHAnsi"/>
          <w:b/>
          <w:bCs/>
          <w:i/>
          <w:iCs/>
        </w:rPr>
      </w:pPr>
      <w:r w:rsidRPr="003E485B">
        <w:rPr>
          <w:rFonts w:cstheme="minorHAnsi"/>
        </w:rPr>
        <w:t>Procalcitonin synthesis pathways vary in different inflammatory states.</w:t>
      </w:r>
      <w:r w:rsidR="00D90CEE" w:rsidRPr="003E485B">
        <w:rPr>
          <w:rFonts w:cstheme="minorHAnsi"/>
        </w:rPr>
        <w:t xml:space="preserve"> </w:t>
      </w:r>
      <w:r w:rsidRPr="003E485B">
        <w:rPr>
          <w:rFonts w:cstheme="minorHAnsi"/>
        </w:rPr>
        <w:t>When systemic inflammation is caused by bacterial infection, procalcitonin synthesis is induced in nearly all tissues and released into the blood.</w:t>
      </w:r>
      <w:r w:rsidR="00D90CEE" w:rsidRPr="003E485B">
        <w:rPr>
          <w:rFonts w:cstheme="minorHAnsi"/>
        </w:rPr>
        <w:t xml:space="preserve"> </w:t>
      </w:r>
      <w:r w:rsidRPr="003E485B">
        <w:rPr>
          <w:rFonts w:cstheme="minorHAnsi"/>
        </w:rPr>
        <w:t xml:space="preserve">In contrast, procalcitonin synthesis is not induced in most viral infections </w:t>
      </w:r>
      <w:r w:rsidRPr="003E485B">
        <w:rPr>
          <w:rFonts w:cstheme="minorHAnsi"/>
          <w:i/>
          <w:iCs/>
          <w:sz w:val="20"/>
          <w:szCs w:val="20"/>
        </w:rPr>
        <w:t>(</w:t>
      </w:r>
      <w:r w:rsidRPr="003E485B">
        <w:rPr>
          <w:rFonts w:ascii="Helvetica" w:hAnsi="Helvetica" w:cs="Arial"/>
          <w:b/>
          <w:bCs/>
          <w:i/>
          <w:iCs/>
          <w:vanish/>
          <w:sz w:val="20"/>
          <w:szCs w:val="20"/>
        </w:rPr>
        <w:t>Procalcitonin use in lower respiratory tract infections Procalcitonin use in lower respiratory tract infections</w:t>
      </w:r>
      <w:r w:rsidRPr="003E485B">
        <w:rPr>
          <w:rFonts w:cstheme="minorHAnsi"/>
          <w:i/>
          <w:iCs/>
          <w:sz w:val="20"/>
          <w:szCs w:val="20"/>
        </w:rPr>
        <w:t>Reference</w:t>
      </w:r>
      <w:r w:rsidRPr="003E485B">
        <w:rPr>
          <w:rFonts w:ascii="Helvetica" w:hAnsi="Helvetica" w:cs="Arial"/>
          <w:b/>
          <w:bCs/>
          <w:i/>
          <w:iCs/>
          <w:sz w:val="20"/>
          <w:szCs w:val="20"/>
        </w:rPr>
        <w:t xml:space="preserve"> </w:t>
      </w:r>
      <w:r w:rsidRPr="003E485B">
        <w:rPr>
          <w:rFonts w:cstheme="minorHAnsi"/>
          <w:i/>
          <w:iCs/>
          <w:sz w:val="20"/>
          <w:szCs w:val="20"/>
        </w:rPr>
        <w:t>Article: Up to Date, Procalcitonin use in lower respiratory infections by Dr Rhee and Dr Mansour, December 9, 2019)</w:t>
      </w:r>
    </w:p>
    <w:p w14:paraId="610B8D78" w14:textId="77777777" w:rsidR="00D84430" w:rsidRPr="003E485B" w:rsidRDefault="00D84430" w:rsidP="00D84430">
      <w:pPr>
        <w:pStyle w:val="ListParagraph"/>
        <w:spacing w:after="0" w:line="240" w:lineRule="auto"/>
        <w:rPr>
          <w:rFonts w:cstheme="minorHAnsi"/>
          <w:b/>
          <w:bCs/>
          <w:i/>
          <w:iCs/>
        </w:rPr>
      </w:pPr>
    </w:p>
    <w:p w14:paraId="133F28D0" w14:textId="77777777" w:rsidR="00D84430" w:rsidRPr="003E485B" w:rsidRDefault="00D84430" w:rsidP="00D84430">
      <w:pPr>
        <w:spacing w:after="0" w:line="240" w:lineRule="auto"/>
        <w:rPr>
          <w:rFonts w:cstheme="minorHAnsi"/>
          <w:b/>
          <w:bCs/>
          <w:sz w:val="24"/>
          <w:szCs w:val="24"/>
        </w:rPr>
      </w:pPr>
      <w:r w:rsidRPr="003E485B">
        <w:rPr>
          <w:rFonts w:cstheme="minorHAnsi"/>
          <w:b/>
          <w:bCs/>
          <w:sz w:val="24"/>
          <w:szCs w:val="24"/>
        </w:rPr>
        <w:t>Encephalopathy:</w:t>
      </w:r>
    </w:p>
    <w:p w14:paraId="790D5C78" w14:textId="77777777" w:rsidR="00D84430" w:rsidRPr="003E485B" w:rsidRDefault="00D84430" w:rsidP="00BE13B8">
      <w:pPr>
        <w:pStyle w:val="ListParagraph"/>
        <w:numPr>
          <w:ilvl w:val="0"/>
          <w:numId w:val="17"/>
        </w:numPr>
        <w:spacing w:after="0" w:line="240" w:lineRule="auto"/>
        <w:rPr>
          <w:rFonts w:cstheme="minorHAnsi"/>
        </w:rPr>
      </w:pPr>
      <w:r w:rsidRPr="003E485B">
        <w:rPr>
          <w:rFonts w:cstheme="minorHAnsi"/>
        </w:rPr>
        <w:t>AMS with negative head imaging</w:t>
      </w:r>
    </w:p>
    <w:p w14:paraId="10A16E8B" w14:textId="77777777" w:rsidR="00D84430" w:rsidRPr="003E485B" w:rsidRDefault="00D84430" w:rsidP="00BE13B8">
      <w:pPr>
        <w:pStyle w:val="ListParagraph"/>
        <w:numPr>
          <w:ilvl w:val="0"/>
          <w:numId w:val="17"/>
        </w:numPr>
        <w:spacing w:after="0" w:line="240" w:lineRule="auto"/>
        <w:rPr>
          <w:rFonts w:cstheme="minorHAnsi"/>
        </w:rPr>
      </w:pPr>
      <w:r w:rsidRPr="003E485B">
        <w:rPr>
          <w:rFonts w:cstheme="minorHAnsi"/>
        </w:rPr>
        <w:t xml:space="preserve">Treatment is the underlying cause </w:t>
      </w:r>
    </w:p>
    <w:p w14:paraId="1C1A8338" w14:textId="77777777" w:rsidR="00D84430" w:rsidRPr="003E485B" w:rsidRDefault="00D84430" w:rsidP="00BE13B8">
      <w:pPr>
        <w:pStyle w:val="ListParagraph"/>
        <w:numPr>
          <w:ilvl w:val="0"/>
          <w:numId w:val="17"/>
        </w:numPr>
        <w:spacing w:after="0" w:line="240" w:lineRule="auto"/>
        <w:rPr>
          <w:rFonts w:cstheme="minorHAnsi"/>
        </w:rPr>
      </w:pPr>
      <w:r w:rsidRPr="003E485B">
        <w:rPr>
          <w:rFonts w:cstheme="minorHAnsi"/>
        </w:rPr>
        <w:t>As the treatment for the underlying cause, the patient’s mental status should be returning to or towards their baseline</w:t>
      </w:r>
    </w:p>
    <w:p w14:paraId="05379202" w14:textId="77777777" w:rsidR="005408AF" w:rsidRPr="003E485B" w:rsidRDefault="005408AF" w:rsidP="00D84430">
      <w:pPr>
        <w:spacing w:after="0" w:line="240" w:lineRule="auto"/>
        <w:rPr>
          <w:rFonts w:cstheme="minorHAnsi"/>
          <w:b/>
          <w:bCs/>
          <w:i/>
          <w:iCs/>
        </w:rPr>
      </w:pPr>
    </w:p>
    <w:p w14:paraId="4028C214" w14:textId="6AA679A5" w:rsidR="00D84430" w:rsidRPr="003E485B" w:rsidRDefault="00D84430" w:rsidP="00D84430">
      <w:pPr>
        <w:spacing w:after="0" w:line="240" w:lineRule="auto"/>
        <w:rPr>
          <w:rFonts w:cstheme="minorHAnsi"/>
        </w:rPr>
      </w:pPr>
      <w:r w:rsidRPr="003E485B">
        <w:rPr>
          <w:rFonts w:cstheme="minorHAnsi"/>
          <w:b/>
          <w:bCs/>
          <w:i/>
          <w:iCs/>
        </w:rPr>
        <w:t xml:space="preserve">CDI </w:t>
      </w:r>
      <w:r w:rsidR="005408AF" w:rsidRPr="003E485B">
        <w:rPr>
          <w:rFonts w:cstheme="minorHAnsi"/>
          <w:b/>
          <w:bCs/>
          <w:i/>
          <w:iCs/>
        </w:rPr>
        <w:t>t</w:t>
      </w:r>
      <w:r w:rsidRPr="003E485B">
        <w:rPr>
          <w:rFonts w:cstheme="minorHAnsi"/>
          <w:b/>
          <w:bCs/>
          <w:i/>
          <w:iCs/>
        </w:rPr>
        <w:t>ips:</w:t>
      </w:r>
      <w:r w:rsidR="00D90CEE" w:rsidRPr="003E485B">
        <w:rPr>
          <w:rFonts w:cstheme="minorHAnsi"/>
        </w:rPr>
        <w:t xml:space="preserve"> </w:t>
      </w:r>
    </w:p>
    <w:p w14:paraId="76AA3EB9" w14:textId="3AC82857" w:rsidR="00D84430" w:rsidRPr="003E485B" w:rsidRDefault="00D84430" w:rsidP="00BE13B8">
      <w:pPr>
        <w:pStyle w:val="ListParagraph"/>
        <w:numPr>
          <w:ilvl w:val="0"/>
          <w:numId w:val="18"/>
        </w:numPr>
        <w:spacing w:after="0" w:line="240" w:lineRule="auto"/>
        <w:rPr>
          <w:rFonts w:cstheme="minorHAnsi"/>
        </w:rPr>
      </w:pPr>
      <w:r w:rsidRPr="003E485B">
        <w:rPr>
          <w:rFonts w:cstheme="minorHAnsi"/>
        </w:rPr>
        <w:t xml:space="preserve">Patients with dementia or any deviation for alert and oriented x </w:t>
      </w:r>
      <w:r w:rsidR="005408AF" w:rsidRPr="003E485B">
        <w:rPr>
          <w:rFonts w:cstheme="minorHAnsi"/>
        </w:rPr>
        <w:t xml:space="preserve">four </w:t>
      </w:r>
      <w:r w:rsidRPr="003E485B">
        <w:rPr>
          <w:rFonts w:cstheme="minorHAnsi"/>
        </w:rPr>
        <w:t>should have a documented baseline so the CDI</w:t>
      </w:r>
      <w:r w:rsidR="005408AF" w:rsidRPr="003E485B">
        <w:rPr>
          <w:rFonts w:cstheme="minorHAnsi"/>
        </w:rPr>
        <w:t xml:space="preserve"> professional</w:t>
      </w:r>
      <w:r w:rsidRPr="003E485B">
        <w:rPr>
          <w:rFonts w:cstheme="minorHAnsi"/>
        </w:rPr>
        <w:t xml:space="preserve"> can track the improvement once treatment is initiated in order to clinically validate the diagnosis</w:t>
      </w:r>
      <w:r w:rsidR="005408AF" w:rsidRPr="003E485B">
        <w:rPr>
          <w:rFonts w:cstheme="minorHAnsi"/>
        </w:rPr>
        <w:t>.</w:t>
      </w:r>
    </w:p>
    <w:p w14:paraId="7C3527A7" w14:textId="2BC071BD" w:rsidR="00D84430" w:rsidRPr="003E485B" w:rsidRDefault="00D84430" w:rsidP="00BE13B8">
      <w:pPr>
        <w:pStyle w:val="ListParagraph"/>
        <w:numPr>
          <w:ilvl w:val="0"/>
          <w:numId w:val="18"/>
        </w:numPr>
        <w:spacing w:after="0" w:line="240" w:lineRule="auto"/>
        <w:rPr>
          <w:rFonts w:cstheme="minorHAnsi"/>
        </w:rPr>
      </w:pPr>
      <w:r w:rsidRPr="003E485B">
        <w:rPr>
          <w:rFonts w:cstheme="minorHAnsi"/>
        </w:rPr>
        <w:t>If the patient is NOT moving back towards their mental status baseline, either the incorrect underlying cause/treatment is being employed OR the patient does not have encephalopathy and further investigation would be needed</w:t>
      </w:r>
      <w:r w:rsidR="005408AF" w:rsidRPr="003E485B">
        <w:rPr>
          <w:rFonts w:cstheme="minorHAnsi"/>
        </w:rPr>
        <w:t>.</w:t>
      </w:r>
    </w:p>
    <w:p w14:paraId="1E3F39F7" w14:textId="10D83B3A" w:rsidR="00D84430" w:rsidRPr="003E485B" w:rsidRDefault="00D84430" w:rsidP="00BE13B8">
      <w:pPr>
        <w:pStyle w:val="ListParagraph"/>
        <w:numPr>
          <w:ilvl w:val="0"/>
          <w:numId w:val="18"/>
        </w:numPr>
        <w:spacing w:after="0" w:line="240" w:lineRule="auto"/>
        <w:rPr>
          <w:rFonts w:cstheme="minorHAnsi"/>
        </w:rPr>
      </w:pPr>
      <w:r w:rsidRPr="003E485B">
        <w:rPr>
          <w:rFonts w:cstheme="minorHAnsi"/>
        </w:rPr>
        <w:t>ACUTE Encephalopathy is ALWAYS reversible once the underlying cause is correctly identified and treated</w:t>
      </w:r>
      <w:r w:rsidR="005408AF" w:rsidRPr="003E485B">
        <w:rPr>
          <w:rFonts w:cstheme="minorHAnsi"/>
        </w:rPr>
        <w:t>.</w:t>
      </w:r>
    </w:p>
    <w:p w14:paraId="7A9F7BCA" w14:textId="77777777" w:rsidR="00D84430" w:rsidRPr="003E485B" w:rsidRDefault="00D84430" w:rsidP="00D84430">
      <w:pPr>
        <w:pStyle w:val="ListParagraph"/>
        <w:spacing w:after="0" w:line="240" w:lineRule="auto"/>
        <w:ind w:left="1440"/>
        <w:rPr>
          <w:rFonts w:cstheme="minorHAnsi"/>
        </w:rPr>
      </w:pPr>
    </w:p>
    <w:p w14:paraId="535CE406" w14:textId="77777777" w:rsidR="00D84430" w:rsidRPr="003E485B" w:rsidRDefault="00D84430" w:rsidP="00D84430">
      <w:pPr>
        <w:spacing w:after="0" w:line="240" w:lineRule="auto"/>
        <w:rPr>
          <w:rFonts w:cstheme="minorHAnsi"/>
          <w:b/>
          <w:bCs/>
          <w:sz w:val="24"/>
          <w:szCs w:val="24"/>
        </w:rPr>
      </w:pPr>
      <w:r w:rsidRPr="003E485B">
        <w:rPr>
          <w:rFonts w:cstheme="minorHAnsi"/>
          <w:b/>
          <w:bCs/>
          <w:sz w:val="24"/>
          <w:szCs w:val="24"/>
        </w:rPr>
        <w:lastRenderedPageBreak/>
        <w:t>Shock:</w:t>
      </w:r>
    </w:p>
    <w:p w14:paraId="2DA4ACE5" w14:textId="77777777" w:rsidR="00D84430" w:rsidRPr="003E485B" w:rsidRDefault="00D84430" w:rsidP="00BE13B8">
      <w:pPr>
        <w:pStyle w:val="ListParagraph"/>
        <w:numPr>
          <w:ilvl w:val="0"/>
          <w:numId w:val="19"/>
        </w:numPr>
        <w:spacing w:after="0" w:line="240" w:lineRule="auto"/>
        <w:rPr>
          <w:rFonts w:cstheme="minorHAnsi"/>
        </w:rPr>
      </w:pPr>
      <w:r w:rsidRPr="003E485B">
        <w:rPr>
          <w:rFonts w:cstheme="minorHAnsi"/>
        </w:rPr>
        <w:t xml:space="preserve">SBP of &lt; 90 or a MAP of 65 or less </w:t>
      </w:r>
    </w:p>
    <w:p w14:paraId="2189AA8E" w14:textId="11988268" w:rsidR="00D84430" w:rsidRPr="003E485B" w:rsidRDefault="00D84430" w:rsidP="00BE13B8">
      <w:pPr>
        <w:pStyle w:val="ListParagraph"/>
        <w:numPr>
          <w:ilvl w:val="0"/>
          <w:numId w:val="19"/>
        </w:numPr>
        <w:spacing w:after="0" w:line="240" w:lineRule="auto"/>
        <w:rPr>
          <w:rFonts w:cstheme="minorHAnsi"/>
        </w:rPr>
      </w:pPr>
      <w:r w:rsidRPr="003E485B">
        <w:rPr>
          <w:rFonts w:cstheme="minorHAnsi"/>
        </w:rPr>
        <w:t xml:space="preserve">Serum </w:t>
      </w:r>
      <w:r w:rsidR="005408AF" w:rsidRPr="003E485B">
        <w:rPr>
          <w:rFonts w:cstheme="minorHAnsi"/>
        </w:rPr>
        <w:t>l</w:t>
      </w:r>
      <w:r w:rsidRPr="003E485B">
        <w:rPr>
          <w:rFonts w:cstheme="minorHAnsi"/>
        </w:rPr>
        <w:t xml:space="preserve">actate of &gt; 3 for </w:t>
      </w:r>
      <w:r w:rsidR="005408AF" w:rsidRPr="003E485B">
        <w:rPr>
          <w:rFonts w:cstheme="minorHAnsi"/>
        </w:rPr>
        <w:t>s</w:t>
      </w:r>
      <w:r w:rsidRPr="003E485B">
        <w:rPr>
          <w:rFonts w:cstheme="minorHAnsi"/>
        </w:rPr>
        <w:t xml:space="preserve">eptic </w:t>
      </w:r>
      <w:r w:rsidR="005408AF" w:rsidRPr="003E485B">
        <w:rPr>
          <w:rFonts w:cstheme="minorHAnsi"/>
        </w:rPr>
        <w:t>s</w:t>
      </w:r>
      <w:r w:rsidRPr="003E485B">
        <w:rPr>
          <w:rFonts w:cstheme="minorHAnsi"/>
        </w:rPr>
        <w:t>hock (Sepsis 2 criteria)</w:t>
      </w:r>
    </w:p>
    <w:p w14:paraId="3960C980" w14:textId="77777777" w:rsidR="00D84430" w:rsidRPr="003E485B" w:rsidRDefault="00D84430" w:rsidP="00BE13B8">
      <w:pPr>
        <w:pStyle w:val="ListParagraph"/>
        <w:numPr>
          <w:ilvl w:val="0"/>
          <w:numId w:val="19"/>
        </w:numPr>
        <w:spacing w:after="0" w:line="240" w:lineRule="auto"/>
        <w:rPr>
          <w:rFonts w:cstheme="minorHAnsi"/>
        </w:rPr>
      </w:pPr>
      <w:r w:rsidRPr="003E485B">
        <w:rPr>
          <w:rFonts w:cstheme="minorHAnsi"/>
        </w:rPr>
        <w:t>The use of vasopressor therapy and/or IVF bolus therapy</w:t>
      </w:r>
    </w:p>
    <w:p w14:paraId="511F0B04" w14:textId="77777777" w:rsidR="00D84430" w:rsidRPr="003E485B" w:rsidRDefault="00D84430" w:rsidP="00BE13B8">
      <w:pPr>
        <w:pStyle w:val="ListParagraph"/>
        <w:numPr>
          <w:ilvl w:val="0"/>
          <w:numId w:val="19"/>
        </w:numPr>
        <w:spacing w:after="0" w:line="240" w:lineRule="auto"/>
        <w:rPr>
          <w:rFonts w:cstheme="minorHAnsi"/>
        </w:rPr>
      </w:pPr>
      <w:r w:rsidRPr="003E485B">
        <w:rPr>
          <w:rFonts w:cstheme="minorHAnsi"/>
        </w:rPr>
        <w:t>Identification and correction of underlying etiology</w:t>
      </w:r>
    </w:p>
    <w:p w14:paraId="2EF6784A" w14:textId="567E5CD6" w:rsidR="00D84430" w:rsidRPr="003E485B" w:rsidRDefault="00D84430" w:rsidP="00D84430">
      <w:pPr>
        <w:pStyle w:val="ListParagraph"/>
        <w:spacing w:after="0" w:line="240" w:lineRule="auto"/>
        <w:ind w:left="0"/>
        <w:rPr>
          <w:rFonts w:cstheme="minorHAnsi"/>
          <w:b/>
          <w:bCs/>
          <w:i/>
          <w:iCs/>
        </w:rPr>
      </w:pPr>
      <w:r w:rsidRPr="003E485B">
        <w:rPr>
          <w:rFonts w:cstheme="minorHAnsi"/>
          <w:b/>
          <w:bCs/>
          <w:i/>
          <w:iCs/>
        </w:rPr>
        <w:t xml:space="preserve">CDI </w:t>
      </w:r>
      <w:r w:rsidR="005408AF" w:rsidRPr="003E485B">
        <w:rPr>
          <w:rFonts w:cstheme="minorHAnsi"/>
          <w:b/>
          <w:bCs/>
          <w:i/>
          <w:iCs/>
        </w:rPr>
        <w:t>t</w:t>
      </w:r>
      <w:r w:rsidRPr="003E485B">
        <w:rPr>
          <w:rFonts w:cstheme="minorHAnsi"/>
          <w:b/>
          <w:bCs/>
          <w:i/>
          <w:iCs/>
        </w:rPr>
        <w:t>ips:</w:t>
      </w:r>
      <w:r w:rsidR="00D90CEE" w:rsidRPr="003E485B">
        <w:rPr>
          <w:rFonts w:cstheme="minorHAnsi"/>
          <w:b/>
          <w:bCs/>
          <w:i/>
          <w:iCs/>
        </w:rPr>
        <w:t xml:space="preserve"> </w:t>
      </w:r>
    </w:p>
    <w:p w14:paraId="40716E92" w14:textId="6F65AB72" w:rsidR="00D84430" w:rsidRPr="003E485B" w:rsidRDefault="00D84430" w:rsidP="00BE13B8">
      <w:pPr>
        <w:pStyle w:val="ListParagraph"/>
        <w:numPr>
          <w:ilvl w:val="0"/>
          <w:numId w:val="21"/>
        </w:numPr>
        <w:spacing w:after="0" w:line="240" w:lineRule="auto"/>
        <w:rPr>
          <w:rFonts w:cstheme="minorHAnsi"/>
        </w:rPr>
      </w:pPr>
      <w:r w:rsidRPr="003E485B">
        <w:rPr>
          <w:rFonts w:cstheme="minorHAnsi"/>
        </w:rPr>
        <w:t xml:space="preserve">Please do not query for introduction of the diagnosis of shock with only one </w:t>
      </w:r>
      <w:r w:rsidR="005408AF" w:rsidRPr="003E485B">
        <w:rPr>
          <w:rFonts w:cstheme="minorHAnsi"/>
        </w:rPr>
        <w:t>blood pressure (BP)</w:t>
      </w:r>
      <w:r w:rsidRPr="003E485B">
        <w:rPr>
          <w:rFonts w:cstheme="minorHAnsi"/>
        </w:rPr>
        <w:t xml:space="preserve"> that meets criteria.</w:t>
      </w:r>
      <w:r w:rsidR="00D90CEE" w:rsidRPr="003E485B">
        <w:rPr>
          <w:rFonts w:cstheme="minorHAnsi"/>
        </w:rPr>
        <w:t xml:space="preserve"> </w:t>
      </w:r>
      <w:r w:rsidRPr="003E485B">
        <w:rPr>
          <w:rFonts w:cstheme="minorHAnsi"/>
        </w:rPr>
        <w:t>One low BP does not indicate shock.</w:t>
      </w:r>
      <w:r w:rsidR="00D90CEE" w:rsidRPr="003E485B">
        <w:rPr>
          <w:rFonts w:cstheme="minorHAnsi"/>
        </w:rPr>
        <w:t xml:space="preserve"> </w:t>
      </w:r>
      <w:r w:rsidRPr="003E485B">
        <w:rPr>
          <w:rFonts w:cstheme="minorHAnsi"/>
        </w:rPr>
        <w:t xml:space="preserve">Trend the </w:t>
      </w:r>
      <w:r w:rsidR="005408AF" w:rsidRPr="003E485B">
        <w:rPr>
          <w:rFonts w:cstheme="minorHAnsi"/>
        </w:rPr>
        <w:t>BPs</w:t>
      </w:r>
      <w:r w:rsidRPr="003E485B">
        <w:rPr>
          <w:rFonts w:cstheme="minorHAnsi"/>
        </w:rPr>
        <w:t xml:space="preserve"> along with the medications, i</w:t>
      </w:r>
      <w:r w:rsidR="005408AF" w:rsidRPr="003E485B">
        <w:rPr>
          <w:rFonts w:cstheme="minorHAnsi"/>
        </w:rPr>
        <w:t>.</w:t>
      </w:r>
      <w:r w:rsidRPr="003E485B">
        <w:rPr>
          <w:rFonts w:cstheme="minorHAnsi"/>
        </w:rPr>
        <w:t>e</w:t>
      </w:r>
      <w:r w:rsidR="005408AF" w:rsidRPr="003E485B">
        <w:rPr>
          <w:rFonts w:cstheme="minorHAnsi"/>
        </w:rPr>
        <w:t>.</w:t>
      </w:r>
      <w:r w:rsidRPr="003E485B">
        <w:rPr>
          <w:rFonts w:cstheme="minorHAnsi"/>
        </w:rPr>
        <w:t xml:space="preserve"> IVF therapy and/or vasopressors to see evidence of true shock</w:t>
      </w:r>
      <w:r w:rsidR="005408AF" w:rsidRPr="003E485B">
        <w:rPr>
          <w:rFonts w:cstheme="minorHAnsi"/>
        </w:rPr>
        <w:t>.</w:t>
      </w:r>
    </w:p>
    <w:p w14:paraId="5AABC003" w14:textId="456A29AB" w:rsidR="00D84430" w:rsidRPr="003E485B" w:rsidRDefault="00D84430" w:rsidP="00BE13B8">
      <w:pPr>
        <w:pStyle w:val="ListParagraph"/>
        <w:numPr>
          <w:ilvl w:val="0"/>
          <w:numId w:val="21"/>
        </w:numPr>
        <w:spacing w:after="0" w:line="240" w:lineRule="auto"/>
        <w:rPr>
          <w:rFonts w:cstheme="minorHAnsi"/>
        </w:rPr>
      </w:pPr>
      <w:r w:rsidRPr="003E485B">
        <w:rPr>
          <w:rFonts w:cstheme="minorHAnsi"/>
        </w:rPr>
        <w:t>Refractory hypotension is key.</w:t>
      </w:r>
      <w:r w:rsidR="00D90CEE" w:rsidRPr="003E485B">
        <w:rPr>
          <w:rFonts w:cstheme="minorHAnsi"/>
        </w:rPr>
        <w:t xml:space="preserve"> </w:t>
      </w:r>
      <w:r w:rsidRPr="003E485B">
        <w:rPr>
          <w:rFonts w:cstheme="minorHAnsi"/>
        </w:rPr>
        <w:t>The patient can receive a</w:t>
      </w:r>
      <w:r w:rsidR="005408AF" w:rsidRPr="003E485B">
        <w:rPr>
          <w:rFonts w:cstheme="minorHAnsi"/>
        </w:rPr>
        <w:t>n</w:t>
      </w:r>
      <w:r w:rsidRPr="003E485B">
        <w:rPr>
          <w:rFonts w:cstheme="minorHAnsi"/>
        </w:rPr>
        <w:t xml:space="preserve"> IVF bolus with improvement of bp only to find that the </w:t>
      </w:r>
      <w:r w:rsidR="005408AF" w:rsidRPr="003E485B">
        <w:rPr>
          <w:rFonts w:cstheme="minorHAnsi"/>
        </w:rPr>
        <w:t>BP</w:t>
      </w:r>
      <w:r w:rsidRPr="003E485B">
        <w:rPr>
          <w:rFonts w:cstheme="minorHAnsi"/>
        </w:rPr>
        <w:t xml:space="preserve"> drops again shortly thereafter.</w:t>
      </w:r>
      <w:r w:rsidR="00D90CEE" w:rsidRPr="003E485B">
        <w:rPr>
          <w:rFonts w:cstheme="minorHAnsi"/>
        </w:rPr>
        <w:t xml:space="preserve"> </w:t>
      </w:r>
      <w:r w:rsidRPr="003E485B">
        <w:rPr>
          <w:rFonts w:cstheme="minorHAnsi"/>
        </w:rPr>
        <w:t>Again, TREND the blood pressures to support the diagnosis</w:t>
      </w:r>
      <w:r w:rsidR="005408AF" w:rsidRPr="003E485B">
        <w:rPr>
          <w:rFonts w:cstheme="minorHAnsi"/>
        </w:rPr>
        <w:t>.</w:t>
      </w:r>
      <w:r w:rsidRPr="003E485B">
        <w:rPr>
          <w:rFonts w:cstheme="minorHAnsi"/>
          <w:i/>
          <w:iCs/>
          <w:sz w:val="20"/>
          <w:szCs w:val="20"/>
        </w:rPr>
        <w:t xml:space="preserve"> </w:t>
      </w:r>
    </w:p>
    <w:p w14:paraId="09F21F4A" w14:textId="77777777" w:rsidR="00D84430" w:rsidRPr="003E485B" w:rsidRDefault="00D84430" w:rsidP="00D84430">
      <w:pPr>
        <w:spacing w:after="0" w:line="240" w:lineRule="auto"/>
        <w:rPr>
          <w:rFonts w:cstheme="minorHAnsi"/>
          <w:b/>
          <w:bCs/>
          <w:sz w:val="24"/>
          <w:szCs w:val="24"/>
        </w:rPr>
      </w:pPr>
    </w:p>
    <w:p w14:paraId="28A71873" w14:textId="77777777" w:rsidR="00D84430" w:rsidRPr="003E485B" w:rsidRDefault="00D84430" w:rsidP="00D84430">
      <w:pPr>
        <w:spacing w:after="0" w:line="240" w:lineRule="auto"/>
        <w:rPr>
          <w:rFonts w:cstheme="minorHAnsi"/>
          <w:b/>
          <w:bCs/>
          <w:sz w:val="24"/>
          <w:szCs w:val="24"/>
        </w:rPr>
      </w:pPr>
      <w:r w:rsidRPr="003E485B">
        <w:rPr>
          <w:rFonts w:cstheme="minorHAnsi"/>
          <w:b/>
          <w:bCs/>
          <w:sz w:val="24"/>
          <w:szCs w:val="24"/>
        </w:rPr>
        <w:t>Leukopenia:</w:t>
      </w:r>
    </w:p>
    <w:p w14:paraId="2D61C0F4" w14:textId="750DE774" w:rsidR="00D84430" w:rsidRPr="003E485B" w:rsidRDefault="005408AF" w:rsidP="00BE13B8">
      <w:pPr>
        <w:pStyle w:val="ListParagraph"/>
        <w:numPr>
          <w:ilvl w:val="0"/>
          <w:numId w:val="20"/>
        </w:numPr>
        <w:spacing w:after="0" w:line="240" w:lineRule="auto"/>
        <w:rPr>
          <w:rFonts w:cstheme="minorHAnsi"/>
          <w:b/>
          <w:bCs/>
          <w:sz w:val="24"/>
          <w:szCs w:val="24"/>
        </w:rPr>
      </w:pPr>
      <w:r w:rsidRPr="003E485B">
        <w:rPr>
          <w:rFonts w:cstheme="minorHAnsi"/>
        </w:rPr>
        <w:t>White blood cell count (WBC)</w:t>
      </w:r>
      <w:r w:rsidR="00D84430" w:rsidRPr="003E485B">
        <w:rPr>
          <w:rFonts w:cstheme="minorHAnsi"/>
        </w:rPr>
        <w:t xml:space="preserve"> less than 4,000</w:t>
      </w:r>
    </w:p>
    <w:p w14:paraId="1A342DEE" w14:textId="77777777" w:rsidR="00D84430" w:rsidRPr="003E485B" w:rsidRDefault="00D84430" w:rsidP="00BE13B8">
      <w:pPr>
        <w:pStyle w:val="ListParagraph"/>
        <w:numPr>
          <w:ilvl w:val="0"/>
          <w:numId w:val="20"/>
        </w:numPr>
        <w:spacing w:after="0" w:line="240" w:lineRule="auto"/>
        <w:rPr>
          <w:rFonts w:cstheme="minorHAnsi"/>
          <w:b/>
          <w:bCs/>
          <w:sz w:val="24"/>
          <w:szCs w:val="24"/>
        </w:rPr>
      </w:pPr>
      <w:r w:rsidRPr="003E485B">
        <w:rPr>
          <w:rFonts w:cstheme="minorHAnsi"/>
        </w:rPr>
        <w:t>Monitor documentation for the presence of cancer with chemotherapy or radiation therapy or other immunosuppressive disease history</w:t>
      </w:r>
    </w:p>
    <w:p w14:paraId="5592BD6B" w14:textId="77777777" w:rsidR="00D84430" w:rsidRPr="003E485B" w:rsidRDefault="00D84430" w:rsidP="00D84430">
      <w:pPr>
        <w:spacing w:after="0" w:line="240" w:lineRule="auto"/>
        <w:rPr>
          <w:rFonts w:cstheme="minorHAnsi"/>
        </w:rPr>
      </w:pPr>
    </w:p>
    <w:p w14:paraId="79799154" w14:textId="111D3E38" w:rsidR="00D84430" w:rsidRPr="003E485B" w:rsidRDefault="00D84430" w:rsidP="00D84430">
      <w:pPr>
        <w:spacing w:after="0" w:line="240" w:lineRule="auto"/>
        <w:rPr>
          <w:rFonts w:cstheme="minorHAnsi"/>
          <w:b/>
          <w:bCs/>
          <w:sz w:val="24"/>
          <w:szCs w:val="24"/>
        </w:rPr>
      </w:pPr>
      <w:r w:rsidRPr="003E485B">
        <w:rPr>
          <w:rFonts w:cstheme="minorHAnsi"/>
          <w:b/>
          <w:bCs/>
          <w:sz w:val="24"/>
          <w:szCs w:val="24"/>
        </w:rPr>
        <w:t xml:space="preserve">Cardiac </w:t>
      </w:r>
      <w:r w:rsidR="005408AF" w:rsidRPr="003E485B">
        <w:rPr>
          <w:rFonts w:cstheme="minorHAnsi"/>
          <w:b/>
          <w:bCs/>
          <w:sz w:val="24"/>
          <w:szCs w:val="24"/>
        </w:rPr>
        <w:t>i</w:t>
      </w:r>
      <w:r w:rsidRPr="003E485B">
        <w:rPr>
          <w:rFonts w:cstheme="minorHAnsi"/>
          <w:b/>
          <w:bCs/>
          <w:sz w:val="24"/>
          <w:szCs w:val="24"/>
        </w:rPr>
        <w:t xml:space="preserve">njury to </w:t>
      </w:r>
      <w:r w:rsidR="005408AF" w:rsidRPr="003E485B">
        <w:rPr>
          <w:rFonts w:cstheme="minorHAnsi"/>
          <w:b/>
          <w:bCs/>
          <w:sz w:val="24"/>
          <w:szCs w:val="24"/>
        </w:rPr>
        <w:t>m</w:t>
      </w:r>
      <w:r w:rsidRPr="003E485B">
        <w:rPr>
          <w:rFonts w:cstheme="minorHAnsi"/>
          <w:b/>
          <w:bCs/>
          <w:sz w:val="24"/>
          <w:szCs w:val="24"/>
        </w:rPr>
        <w:t xml:space="preserve">yocardial </w:t>
      </w:r>
      <w:r w:rsidR="005408AF" w:rsidRPr="003E485B">
        <w:rPr>
          <w:rFonts w:cstheme="minorHAnsi"/>
          <w:b/>
          <w:bCs/>
          <w:sz w:val="24"/>
          <w:szCs w:val="24"/>
        </w:rPr>
        <w:t>i</w:t>
      </w:r>
      <w:r w:rsidRPr="003E485B">
        <w:rPr>
          <w:rFonts w:cstheme="minorHAnsi"/>
          <w:b/>
          <w:bCs/>
          <w:sz w:val="24"/>
          <w:szCs w:val="24"/>
        </w:rPr>
        <w:t>nfarction:</w:t>
      </w:r>
    </w:p>
    <w:p w14:paraId="47C92D17" w14:textId="77777777" w:rsidR="00D84430" w:rsidRPr="003E485B" w:rsidRDefault="00D84430" w:rsidP="00BE13B8">
      <w:pPr>
        <w:pStyle w:val="ListParagraph"/>
        <w:numPr>
          <w:ilvl w:val="0"/>
          <w:numId w:val="22"/>
        </w:numPr>
        <w:spacing w:after="0" w:line="240" w:lineRule="auto"/>
        <w:rPr>
          <w:rFonts w:cstheme="minorHAnsi"/>
        </w:rPr>
      </w:pPr>
      <w:r w:rsidRPr="003E485B">
        <w:rPr>
          <w:rFonts w:cstheme="minorHAnsi"/>
        </w:rPr>
        <w:t>Elevated troponin based on the 99</w:t>
      </w:r>
      <w:r w:rsidRPr="003E485B">
        <w:rPr>
          <w:rFonts w:cstheme="minorHAnsi"/>
          <w:vertAlign w:val="superscript"/>
        </w:rPr>
        <w:t>th</w:t>
      </w:r>
      <w:r w:rsidRPr="003E485B">
        <w:rPr>
          <w:rFonts w:cstheme="minorHAnsi"/>
        </w:rPr>
        <w:t xml:space="preserve"> percentile</w:t>
      </w:r>
    </w:p>
    <w:p w14:paraId="0BD3A2A7" w14:textId="1E2330D5" w:rsidR="00D84430" w:rsidRPr="003E485B" w:rsidRDefault="00D84430" w:rsidP="00BE13B8">
      <w:pPr>
        <w:pStyle w:val="ListParagraph"/>
        <w:numPr>
          <w:ilvl w:val="0"/>
          <w:numId w:val="22"/>
        </w:numPr>
        <w:spacing w:after="0" w:line="240" w:lineRule="auto"/>
        <w:rPr>
          <w:rFonts w:cstheme="minorHAnsi"/>
        </w:rPr>
      </w:pPr>
      <w:r w:rsidRPr="003E485B">
        <w:rPr>
          <w:rFonts w:cstheme="minorHAnsi"/>
        </w:rPr>
        <w:t>Evidence of cardiac ischemia</w:t>
      </w:r>
      <w:r w:rsidR="005408AF" w:rsidRPr="003E485B">
        <w:rPr>
          <w:rFonts w:cstheme="minorHAnsi"/>
        </w:rPr>
        <w:t>—</w:t>
      </w:r>
      <w:r w:rsidRPr="003E485B">
        <w:rPr>
          <w:rFonts w:cstheme="minorHAnsi"/>
        </w:rPr>
        <w:t xml:space="preserve"> refer to the </w:t>
      </w:r>
      <w:r w:rsidR="005408AF" w:rsidRPr="003E485B">
        <w:rPr>
          <w:rFonts w:cstheme="minorHAnsi"/>
        </w:rPr>
        <w:t>Fourth</w:t>
      </w:r>
      <w:r w:rsidRPr="003E485B">
        <w:rPr>
          <w:rFonts w:cstheme="minorHAnsi"/>
        </w:rPr>
        <w:t xml:space="preserve"> Universal Definitions</w:t>
      </w:r>
    </w:p>
    <w:p w14:paraId="5113853B" w14:textId="77777777" w:rsidR="00D84430" w:rsidRPr="003E485B" w:rsidRDefault="00D84430" w:rsidP="00BE13B8">
      <w:pPr>
        <w:pStyle w:val="ListParagraph"/>
        <w:numPr>
          <w:ilvl w:val="0"/>
          <w:numId w:val="22"/>
        </w:numPr>
        <w:spacing w:after="0" w:line="240" w:lineRule="auto"/>
        <w:rPr>
          <w:rFonts w:cstheme="minorHAnsi"/>
        </w:rPr>
      </w:pPr>
      <w:r w:rsidRPr="003E485B">
        <w:rPr>
          <w:rFonts w:cstheme="minorHAnsi"/>
        </w:rPr>
        <w:t>Documentation of evidence of the underlying etiology when NSTEMI Type 2 is diagnosed</w:t>
      </w:r>
    </w:p>
    <w:p w14:paraId="5BDD51AA" w14:textId="77777777" w:rsidR="005408AF" w:rsidRPr="003E485B" w:rsidRDefault="005408AF" w:rsidP="00D84430">
      <w:pPr>
        <w:spacing w:after="0" w:line="240" w:lineRule="auto"/>
        <w:rPr>
          <w:rFonts w:cstheme="minorHAnsi"/>
          <w:b/>
          <w:bCs/>
          <w:i/>
          <w:iCs/>
        </w:rPr>
      </w:pPr>
    </w:p>
    <w:p w14:paraId="74EB1AD9" w14:textId="1C414746" w:rsidR="00D84430" w:rsidRPr="003E485B" w:rsidRDefault="00D84430" w:rsidP="00D84430">
      <w:pPr>
        <w:spacing w:after="0" w:line="240" w:lineRule="auto"/>
        <w:rPr>
          <w:rFonts w:cstheme="minorHAnsi"/>
          <w:b/>
          <w:bCs/>
          <w:i/>
          <w:iCs/>
        </w:rPr>
      </w:pPr>
      <w:r w:rsidRPr="003E485B">
        <w:rPr>
          <w:rFonts w:cstheme="minorHAnsi"/>
          <w:b/>
          <w:bCs/>
          <w:i/>
          <w:iCs/>
        </w:rPr>
        <w:t xml:space="preserve">CDI </w:t>
      </w:r>
      <w:r w:rsidR="005408AF" w:rsidRPr="003E485B">
        <w:rPr>
          <w:rFonts w:cstheme="minorHAnsi"/>
          <w:b/>
          <w:bCs/>
          <w:i/>
          <w:iCs/>
        </w:rPr>
        <w:t>t</w:t>
      </w:r>
      <w:r w:rsidRPr="003E485B">
        <w:rPr>
          <w:rFonts w:cstheme="minorHAnsi"/>
          <w:b/>
          <w:bCs/>
          <w:i/>
          <w:iCs/>
        </w:rPr>
        <w:t xml:space="preserve">ips: </w:t>
      </w:r>
    </w:p>
    <w:p w14:paraId="7A71DEAE" w14:textId="47151154" w:rsidR="00D84430" w:rsidRPr="003E485B" w:rsidRDefault="00D84430" w:rsidP="00BE13B8">
      <w:pPr>
        <w:pStyle w:val="ListParagraph"/>
        <w:numPr>
          <w:ilvl w:val="0"/>
          <w:numId w:val="23"/>
        </w:numPr>
        <w:spacing w:after="0" w:line="240" w:lineRule="auto"/>
        <w:rPr>
          <w:rFonts w:cstheme="minorHAnsi"/>
        </w:rPr>
      </w:pPr>
      <w:r w:rsidRPr="003E485B">
        <w:rPr>
          <w:rFonts w:cstheme="minorHAnsi"/>
        </w:rPr>
        <w:t>Trend troponins.</w:t>
      </w:r>
      <w:r w:rsidR="00D90CEE" w:rsidRPr="003E485B">
        <w:rPr>
          <w:rFonts w:cstheme="minorHAnsi"/>
        </w:rPr>
        <w:t xml:space="preserve"> </w:t>
      </w:r>
      <w:r w:rsidRPr="003E485B">
        <w:rPr>
          <w:rFonts w:cstheme="minorHAnsi"/>
        </w:rPr>
        <w:t>The standard is</w:t>
      </w:r>
      <w:r w:rsidR="005408AF" w:rsidRPr="003E485B">
        <w:rPr>
          <w:rFonts w:cstheme="minorHAnsi"/>
        </w:rPr>
        <w:t xml:space="preserve"> three</w:t>
      </w:r>
      <w:r w:rsidRPr="003E485B">
        <w:rPr>
          <w:rFonts w:cstheme="minorHAnsi"/>
        </w:rPr>
        <w:t xml:space="preserve"> troponin levels are drawn </w:t>
      </w:r>
      <w:r w:rsidR="005408AF" w:rsidRPr="003E485B">
        <w:rPr>
          <w:rFonts w:cstheme="minorHAnsi"/>
        </w:rPr>
        <w:t>six hours</w:t>
      </w:r>
      <w:r w:rsidRPr="003E485B">
        <w:rPr>
          <w:rFonts w:cstheme="minorHAnsi"/>
        </w:rPr>
        <w:t xml:space="preserve"> apart</w:t>
      </w:r>
      <w:r w:rsidR="005408AF" w:rsidRPr="003E485B">
        <w:rPr>
          <w:rFonts w:cstheme="minorHAnsi"/>
        </w:rPr>
        <w:t>.</w:t>
      </w:r>
    </w:p>
    <w:p w14:paraId="7D78B01E" w14:textId="0E4694F7" w:rsidR="00D84430" w:rsidRPr="003E485B" w:rsidRDefault="00D84430" w:rsidP="00BE13B8">
      <w:pPr>
        <w:pStyle w:val="ListParagraph"/>
        <w:numPr>
          <w:ilvl w:val="0"/>
          <w:numId w:val="23"/>
        </w:numPr>
        <w:spacing w:after="0" w:line="240" w:lineRule="auto"/>
        <w:rPr>
          <w:rFonts w:cstheme="minorHAnsi"/>
        </w:rPr>
      </w:pPr>
      <w:r w:rsidRPr="003E485B">
        <w:rPr>
          <w:rFonts w:cstheme="minorHAnsi"/>
        </w:rPr>
        <w:t>This remains a very controversial diagnosis with hospitalist and cardiology often contradicting each other.</w:t>
      </w:r>
      <w:r w:rsidR="00D90CEE" w:rsidRPr="003E485B">
        <w:rPr>
          <w:rFonts w:cstheme="minorHAnsi"/>
        </w:rPr>
        <w:t xml:space="preserve"> </w:t>
      </w:r>
      <w:r w:rsidRPr="003E485B">
        <w:rPr>
          <w:rFonts w:cstheme="minorHAnsi"/>
        </w:rPr>
        <w:t>The CDI</w:t>
      </w:r>
      <w:r w:rsidR="005408AF" w:rsidRPr="003E485B">
        <w:rPr>
          <w:rFonts w:cstheme="minorHAnsi"/>
        </w:rPr>
        <w:t xml:space="preserve"> professional</w:t>
      </w:r>
      <w:r w:rsidRPr="003E485B">
        <w:rPr>
          <w:rFonts w:cstheme="minorHAnsi"/>
        </w:rPr>
        <w:t xml:space="preserve"> should query as needed for clarification</w:t>
      </w:r>
      <w:r w:rsidR="005408AF" w:rsidRPr="003E485B">
        <w:rPr>
          <w:rFonts w:cstheme="minorHAnsi"/>
        </w:rPr>
        <w:t>.</w:t>
      </w:r>
    </w:p>
    <w:p w14:paraId="1A09794B" w14:textId="77777777" w:rsidR="00D84430" w:rsidRPr="003E485B" w:rsidRDefault="00D84430" w:rsidP="00D84430">
      <w:pPr>
        <w:spacing w:after="0" w:line="240" w:lineRule="auto"/>
        <w:rPr>
          <w:rFonts w:cstheme="minorHAnsi"/>
        </w:rPr>
      </w:pPr>
    </w:p>
    <w:p w14:paraId="787EF89A" w14:textId="1BA8B5C8" w:rsidR="00D84430" w:rsidRPr="003E485B" w:rsidRDefault="00D84430" w:rsidP="00D84430">
      <w:pPr>
        <w:spacing w:after="0" w:line="240" w:lineRule="auto"/>
        <w:rPr>
          <w:rFonts w:cstheme="minorHAnsi"/>
          <w:b/>
          <w:bCs/>
          <w:sz w:val="28"/>
          <w:szCs w:val="28"/>
        </w:rPr>
      </w:pPr>
      <w:r w:rsidRPr="003E485B">
        <w:rPr>
          <w:rFonts w:cstheme="minorHAnsi"/>
          <w:b/>
          <w:bCs/>
          <w:sz w:val="28"/>
          <w:szCs w:val="28"/>
        </w:rPr>
        <w:t xml:space="preserve">Treatment for COVID-19 </w:t>
      </w:r>
      <w:r w:rsidR="005408AF" w:rsidRPr="003E485B">
        <w:rPr>
          <w:rFonts w:cstheme="minorHAnsi"/>
          <w:b/>
          <w:bCs/>
          <w:sz w:val="28"/>
          <w:szCs w:val="28"/>
        </w:rPr>
        <w:t>a</w:t>
      </w:r>
      <w:r w:rsidRPr="003E485B">
        <w:rPr>
          <w:rFonts w:cstheme="minorHAnsi"/>
          <w:b/>
          <w:bCs/>
          <w:sz w:val="28"/>
          <w:szCs w:val="28"/>
        </w:rPr>
        <w:t>dmissions</w:t>
      </w:r>
    </w:p>
    <w:p w14:paraId="3A141B4A" w14:textId="77777777" w:rsidR="00D84430" w:rsidRPr="003E485B" w:rsidRDefault="00D84430" w:rsidP="00D84430">
      <w:pPr>
        <w:spacing w:after="0" w:line="240" w:lineRule="auto"/>
        <w:rPr>
          <w:rFonts w:cstheme="minorHAnsi"/>
        </w:rPr>
      </w:pPr>
    </w:p>
    <w:p w14:paraId="3067BCBA" w14:textId="00C7C649" w:rsidR="00D84430" w:rsidRPr="003E485B" w:rsidRDefault="00D84430" w:rsidP="00BE13B8">
      <w:pPr>
        <w:pStyle w:val="ListParagraph"/>
        <w:numPr>
          <w:ilvl w:val="0"/>
          <w:numId w:val="25"/>
        </w:numPr>
        <w:spacing w:after="0" w:line="240" w:lineRule="auto"/>
        <w:rPr>
          <w:rFonts w:cstheme="minorHAnsi"/>
        </w:rPr>
      </w:pPr>
      <w:r w:rsidRPr="003E485B">
        <w:rPr>
          <w:rFonts w:cstheme="minorHAnsi"/>
        </w:rPr>
        <w:t>Treatment for COVID-19 has been supportive only</w:t>
      </w:r>
      <w:r w:rsidR="00D90CEE" w:rsidRPr="003E485B">
        <w:rPr>
          <w:rFonts w:cstheme="minorHAnsi"/>
        </w:rPr>
        <w:t xml:space="preserve"> </w:t>
      </w:r>
    </w:p>
    <w:p w14:paraId="16BFF30E" w14:textId="77777777" w:rsidR="00D84430" w:rsidRPr="003E485B" w:rsidRDefault="00D84430" w:rsidP="00BE13B8">
      <w:pPr>
        <w:pStyle w:val="ListParagraph"/>
        <w:numPr>
          <w:ilvl w:val="0"/>
          <w:numId w:val="25"/>
        </w:numPr>
        <w:spacing w:after="0" w:line="240" w:lineRule="auto"/>
        <w:rPr>
          <w:rFonts w:cstheme="minorHAnsi"/>
        </w:rPr>
      </w:pPr>
      <w:r w:rsidRPr="003E485B">
        <w:rPr>
          <w:rFonts w:cstheme="minorHAnsi"/>
        </w:rPr>
        <w:t>Treatment for all comorbid conditions have not changed</w:t>
      </w:r>
    </w:p>
    <w:p w14:paraId="5CDC1E80" w14:textId="57CECCB9" w:rsidR="00D84430" w:rsidRPr="003E485B" w:rsidRDefault="00D84430" w:rsidP="00BE13B8">
      <w:pPr>
        <w:pStyle w:val="ListParagraph"/>
        <w:numPr>
          <w:ilvl w:val="0"/>
          <w:numId w:val="25"/>
        </w:numPr>
        <w:spacing w:after="0" w:line="240" w:lineRule="auto"/>
        <w:rPr>
          <w:rFonts w:cstheme="minorHAnsi"/>
        </w:rPr>
      </w:pPr>
      <w:r w:rsidRPr="003E485B">
        <w:rPr>
          <w:rFonts w:cstheme="minorHAnsi"/>
        </w:rPr>
        <w:t>Investigational drugs are currently under study trials</w:t>
      </w:r>
      <w:r w:rsidR="005408AF" w:rsidRPr="003E485B">
        <w:rPr>
          <w:rFonts w:cstheme="minorHAnsi"/>
        </w:rPr>
        <w:t>:</w:t>
      </w:r>
    </w:p>
    <w:p w14:paraId="038AFA1B" w14:textId="47742749" w:rsidR="00D84430" w:rsidRPr="003E485B" w:rsidRDefault="00D84430" w:rsidP="00BE13B8">
      <w:pPr>
        <w:pStyle w:val="ListParagraph"/>
        <w:numPr>
          <w:ilvl w:val="1"/>
          <w:numId w:val="25"/>
        </w:numPr>
        <w:spacing w:after="0" w:line="240" w:lineRule="auto"/>
        <w:rPr>
          <w:rFonts w:cstheme="minorHAnsi"/>
        </w:rPr>
      </w:pPr>
      <w:proofErr w:type="spellStart"/>
      <w:r w:rsidRPr="003E485B">
        <w:rPr>
          <w:rFonts w:cstheme="minorHAnsi"/>
          <w:b/>
          <w:bCs/>
        </w:rPr>
        <w:t>Remdesivir</w:t>
      </w:r>
      <w:proofErr w:type="spellEnd"/>
      <w:r w:rsidRPr="003E485B">
        <w:rPr>
          <w:rFonts w:cstheme="minorHAnsi"/>
          <w:b/>
          <w:bCs/>
        </w:rPr>
        <w:t>:</w:t>
      </w:r>
      <w:r w:rsidR="00D90CEE" w:rsidRPr="003E485B">
        <w:rPr>
          <w:rFonts w:cstheme="minorHAnsi"/>
        </w:rPr>
        <w:t xml:space="preserve"> </w:t>
      </w:r>
      <w:r w:rsidRPr="003E485B">
        <w:rPr>
          <w:rFonts w:cstheme="minorHAnsi"/>
        </w:rPr>
        <w:t>Antiviral under current clinical trials</w:t>
      </w:r>
    </w:p>
    <w:p w14:paraId="05A99CFA" w14:textId="5477F8BD" w:rsidR="00D84430" w:rsidRPr="003E485B" w:rsidRDefault="00D84430" w:rsidP="00BE13B8">
      <w:pPr>
        <w:pStyle w:val="ListParagraph"/>
        <w:numPr>
          <w:ilvl w:val="1"/>
          <w:numId w:val="25"/>
        </w:numPr>
        <w:spacing w:after="0" w:line="240" w:lineRule="auto"/>
        <w:rPr>
          <w:rFonts w:cstheme="minorHAnsi"/>
        </w:rPr>
      </w:pPr>
      <w:r w:rsidRPr="003E485B">
        <w:rPr>
          <w:rFonts w:cstheme="minorHAnsi"/>
        </w:rPr>
        <w:t xml:space="preserve">Per the </w:t>
      </w:r>
      <w:r w:rsidR="005408AF" w:rsidRPr="003E485B">
        <w:rPr>
          <w:rFonts w:cstheme="minorHAnsi"/>
        </w:rPr>
        <w:t>National Institutes of Health,</w:t>
      </w:r>
      <w:r w:rsidRPr="003E485B">
        <w:rPr>
          <w:rFonts w:cstheme="minorHAnsi"/>
        </w:rPr>
        <w:t xml:space="preserve"> </w:t>
      </w:r>
      <w:proofErr w:type="spellStart"/>
      <w:r w:rsidRPr="003E485B">
        <w:rPr>
          <w:rFonts w:cstheme="minorHAnsi"/>
        </w:rPr>
        <w:t>Remdesivir</w:t>
      </w:r>
      <w:proofErr w:type="spellEnd"/>
      <w:r w:rsidRPr="003E485B">
        <w:rPr>
          <w:rFonts w:cstheme="minorHAnsi"/>
        </w:rPr>
        <w:t xml:space="preserve"> </w:t>
      </w:r>
      <w:r w:rsidRPr="003E485B">
        <w:rPr>
          <w:rFonts w:cstheme="minorHAnsi"/>
          <w:lang w:val="en"/>
        </w:rPr>
        <w:t xml:space="preserve">“was previously tested in humans with Ebola virus disease and has </w:t>
      </w:r>
      <w:hyperlink r:id="rId7" w:history="1">
        <w:r w:rsidRPr="003E485B">
          <w:rPr>
            <w:rFonts w:cstheme="minorHAnsi"/>
            <w:lang w:val="en"/>
          </w:rPr>
          <w:t>shown promise in animal models for treating Middle East respiratory syndrome (MERS)</w:t>
        </w:r>
      </w:hyperlink>
      <w:r w:rsidRPr="003E485B">
        <w:rPr>
          <w:rFonts w:cstheme="minorHAnsi"/>
          <w:lang w:val="en"/>
        </w:rPr>
        <w:t xml:space="preserve"> and severe acute respiratory syndrome (SARS), which are caused by other coronaviruses”</w:t>
      </w:r>
    </w:p>
    <w:p w14:paraId="56F7DB04" w14:textId="77777777" w:rsidR="00D84430" w:rsidRPr="003E485B" w:rsidRDefault="00D84430" w:rsidP="00BE13B8">
      <w:pPr>
        <w:pStyle w:val="ListParagraph"/>
        <w:numPr>
          <w:ilvl w:val="1"/>
          <w:numId w:val="25"/>
        </w:numPr>
        <w:spacing w:after="0" w:line="240" w:lineRule="auto"/>
        <w:rPr>
          <w:rFonts w:cstheme="minorHAnsi"/>
        </w:rPr>
      </w:pPr>
      <w:proofErr w:type="spellStart"/>
      <w:r w:rsidRPr="003E485B">
        <w:rPr>
          <w:rFonts w:cstheme="minorHAnsi"/>
        </w:rPr>
        <w:t>Oxypurinol</w:t>
      </w:r>
      <w:proofErr w:type="spellEnd"/>
      <w:r w:rsidRPr="003E485B">
        <w:rPr>
          <w:rFonts w:cstheme="minorHAnsi"/>
        </w:rPr>
        <w:t xml:space="preserve"> is being investigated as treatment for acute kidney and lung injury accompanying COVID-19 infection</w:t>
      </w:r>
    </w:p>
    <w:p w14:paraId="7D9A0B21" w14:textId="13A92331" w:rsidR="00D84430" w:rsidRPr="003E485B" w:rsidRDefault="00D84430" w:rsidP="00BE13B8">
      <w:pPr>
        <w:pStyle w:val="ListParagraph"/>
        <w:numPr>
          <w:ilvl w:val="0"/>
          <w:numId w:val="24"/>
        </w:numPr>
        <w:spacing w:after="0" w:line="240" w:lineRule="auto"/>
        <w:rPr>
          <w:rFonts w:cstheme="minorHAnsi"/>
        </w:rPr>
      </w:pPr>
      <w:r w:rsidRPr="003E485B">
        <w:rPr>
          <w:rFonts w:cstheme="minorHAnsi"/>
        </w:rPr>
        <w:t>There are many more drugs being developed at this time, but none have been through the needed clinical trials</w:t>
      </w:r>
      <w:r w:rsidR="00B12473" w:rsidRPr="003E485B">
        <w:rPr>
          <w:rFonts w:cstheme="minorHAnsi"/>
        </w:rPr>
        <w:t xml:space="preserve"> and are pending</w:t>
      </w:r>
      <w:r w:rsidR="005408AF" w:rsidRPr="003E485B">
        <w:rPr>
          <w:rFonts w:cstheme="minorHAnsi"/>
        </w:rPr>
        <w:t>.</w:t>
      </w:r>
    </w:p>
    <w:p w14:paraId="19A9F9A9" w14:textId="56EAA04B" w:rsidR="00D84430" w:rsidRPr="003E485B" w:rsidRDefault="00D84430" w:rsidP="00D84430">
      <w:pPr>
        <w:spacing w:after="0" w:line="240" w:lineRule="auto"/>
        <w:rPr>
          <w:rFonts w:cstheme="minorHAnsi"/>
        </w:rPr>
      </w:pPr>
    </w:p>
    <w:p w14:paraId="28DB87DC" w14:textId="27D46EBB" w:rsidR="00D84430" w:rsidRPr="003E485B" w:rsidRDefault="00D84430" w:rsidP="00D84430">
      <w:pPr>
        <w:rPr>
          <w:rFonts w:cstheme="minorHAnsi"/>
          <w:b/>
          <w:bCs/>
          <w:sz w:val="28"/>
          <w:szCs w:val="28"/>
        </w:rPr>
      </w:pPr>
      <w:r w:rsidRPr="003E485B">
        <w:rPr>
          <w:rFonts w:cstheme="minorHAnsi"/>
          <w:b/>
          <w:bCs/>
          <w:sz w:val="28"/>
          <w:szCs w:val="28"/>
        </w:rPr>
        <w:t xml:space="preserve">Clinical </w:t>
      </w:r>
      <w:r w:rsidR="005408AF" w:rsidRPr="003E485B">
        <w:rPr>
          <w:rFonts w:cstheme="minorHAnsi"/>
          <w:b/>
          <w:bCs/>
          <w:sz w:val="28"/>
          <w:szCs w:val="28"/>
        </w:rPr>
        <w:t>o</w:t>
      </w:r>
      <w:r w:rsidRPr="003E485B">
        <w:rPr>
          <w:rFonts w:cstheme="minorHAnsi"/>
          <w:b/>
          <w:bCs/>
          <w:sz w:val="28"/>
          <w:szCs w:val="28"/>
        </w:rPr>
        <w:t>utcomes</w:t>
      </w:r>
    </w:p>
    <w:p w14:paraId="26FFA079" w14:textId="46063DEC" w:rsidR="00D84430" w:rsidRPr="003E485B" w:rsidRDefault="005408AF" w:rsidP="00AC611F">
      <w:pPr>
        <w:rPr>
          <w:rFonts w:cstheme="minorHAnsi"/>
        </w:rPr>
      </w:pPr>
      <w:r w:rsidRPr="003E485B">
        <w:rPr>
          <w:rFonts w:cstheme="minorHAnsi"/>
        </w:rPr>
        <w:lastRenderedPageBreak/>
        <w:t>A</w:t>
      </w:r>
      <w:r w:rsidR="00D84430" w:rsidRPr="003E485B">
        <w:rPr>
          <w:rFonts w:cstheme="minorHAnsi"/>
        </w:rPr>
        <w:t xml:space="preserve"> study published on Feb</w:t>
      </w:r>
      <w:r w:rsidRPr="003E485B">
        <w:rPr>
          <w:rFonts w:cstheme="minorHAnsi"/>
        </w:rPr>
        <w:t>ruary</w:t>
      </w:r>
      <w:r w:rsidR="00D84430" w:rsidRPr="003E485B">
        <w:rPr>
          <w:rFonts w:cstheme="minorHAnsi"/>
        </w:rPr>
        <w:t xml:space="preserve"> 24,</w:t>
      </w:r>
      <w:r w:rsidR="004934BD" w:rsidRPr="003E485B">
        <w:rPr>
          <w:rFonts w:cstheme="minorHAnsi"/>
          <w:vertAlign w:val="superscript"/>
        </w:rPr>
        <w:t xml:space="preserve"> </w:t>
      </w:r>
      <w:r w:rsidR="00D84430" w:rsidRPr="003E485B">
        <w:rPr>
          <w:rFonts w:cstheme="minorHAnsi"/>
        </w:rPr>
        <w:t xml:space="preserve">2020 in </w:t>
      </w:r>
      <w:r w:rsidR="00D84430" w:rsidRPr="003E485B">
        <w:rPr>
          <w:rFonts w:cstheme="minorHAnsi"/>
          <w:i/>
          <w:iCs/>
        </w:rPr>
        <w:t>The Lancet</w:t>
      </w:r>
      <w:r w:rsidRPr="003E485B">
        <w:rPr>
          <w:rFonts w:cstheme="minorHAnsi"/>
          <w:i/>
          <w:iCs/>
        </w:rPr>
        <w:t>:</w:t>
      </w:r>
      <w:r w:rsidR="00D84430" w:rsidRPr="003E485B">
        <w:rPr>
          <w:rFonts w:cstheme="minorHAnsi"/>
          <w:i/>
          <w:iCs/>
        </w:rPr>
        <w:t xml:space="preserve"> Respiratory Medicine</w:t>
      </w:r>
      <w:r w:rsidR="00D84430" w:rsidRPr="003E485B">
        <w:rPr>
          <w:rFonts w:cstheme="minorHAnsi"/>
        </w:rPr>
        <w:t xml:space="preserve"> called, “</w:t>
      </w:r>
      <w:hyperlink r:id="rId8" w:history="1">
        <w:r w:rsidR="00D84430" w:rsidRPr="003E485B">
          <w:rPr>
            <w:rStyle w:val="Hyperlink"/>
            <w:rFonts w:cstheme="minorHAnsi"/>
          </w:rPr>
          <w:t>Clinical Course and Outcomes of Critically Ill Patients with SARS-CoV-2 pneumonia in Wuhan, China</w:t>
        </w:r>
      </w:hyperlink>
      <w:r w:rsidR="00D84430" w:rsidRPr="003E485B">
        <w:rPr>
          <w:rFonts w:cstheme="minorHAnsi"/>
        </w:rPr>
        <w:t xml:space="preserve">” </w:t>
      </w:r>
      <w:r w:rsidR="00AC611F" w:rsidRPr="003E485B">
        <w:rPr>
          <w:rFonts w:cstheme="minorHAnsi"/>
        </w:rPr>
        <w:t xml:space="preserve">says (emphasis added), </w:t>
      </w:r>
      <w:r w:rsidR="00D84430" w:rsidRPr="003E485B">
        <w:rPr>
          <w:rFonts w:cstheme="minorHAnsi"/>
          <w:b/>
          <w:bCs/>
          <w:i/>
          <w:iCs/>
        </w:rPr>
        <w:t>“</w:t>
      </w:r>
      <w:r w:rsidR="00D84430" w:rsidRPr="003E485B">
        <w:rPr>
          <w:rFonts w:cstheme="minorHAnsi"/>
          <w:b/>
          <w:bCs/>
          <w:i/>
          <w:iCs/>
          <w:lang w:val="en"/>
        </w:rPr>
        <w:t>The primary outcome was 28-day mortality after ICU admission</w:t>
      </w:r>
      <w:r w:rsidR="00D84430" w:rsidRPr="003E485B">
        <w:rPr>
          <w:rFonts w:cstheme="minorHAnsi"/>
          <w:lang w:val="en"/>
        </w:rPr>
        <w:t>. Secondary outcomes included incidence of SARS-CoV-2-related acute respiratory distress syndrome (ARDS) and the proportion of patients requiring mechanical ventilation</w:t>
      </w:r>
      <w:r w:rsidR="00AC611F" w:rsidRPr="003E485B">
        <w:rPr>
          <w:rFonts w:cstheme="minorHAnsi"/>
          <w:lang w:val="en"/>
        </w:rPr>
        <w:t>,</w:t>
      </w:r>
      <w:r w:rsidR="00D84430" w:rsidRPr="003E485B">
        <w:rPr>
          <w:rFonts w:cstheme="minorHAnsi"/>
          <w:lang w:val="en"/>
        </w:rPr>
        <w:t>” shock, acute kidney injury, cardiac injury</w:t>
      </w:r>
      <w:r w:rsidR="00AC611F" w:rsidRPr="003E485B">
        <w:rPr>
          <w:rFonts w:cstheme="minorHAnsi"/>
          <w:lang w:val="en"/>
        </w:rPr>
        <w:t>,</w:t>
      </w:r>
      <w:r w:rsidR="00D84430" w:rsidRPr="003E485B">
        <w:rPr>
          <w:rFonts w:cstheme="minorHAnsi"/>
          <w:lang w:val="en"/>
        </w:rPr>
        <w:t xml:space="preserve"> and pneumonia, which has the highest incidence of all of the comorbid conditions identified.</w:t>
      </w:r>
    </w:p>
    <w:p w14:paraId="37BBFF66" w14:textId="7FC6E2E3" w:rsidR="00D84430" w:rsidRPr="003E485B" w:rsidRDefault="00D84430" w:rsidP="00AC611F">
      <w:pPr>
        <w:rPr>
          <w:rFonts w:cstheme="minorHAnsi"/>
          <w:lang w:val="en"/>
        </w:rPr>
      </w:pPr>
      <w:r w:rsidRPr="003E485B">
        <w:rPr>
          <w:rFonts w:cstheme="minorHAnsi"/>
          <w:lang w:val="en"/>
        </w:rPr>
        <w:t>For patients that expire, mortality measures will apply which means that the CDI</w:t>
      </w:r>
      <w:r w:rsidR="00AC611F" w:rsidRPr="003E485B">
        <w:rPr>
          <w:rFonts w:cstheme="minorHAnsi"/>
          <w:lang w:val="en"/>
        </w:rPr>
        <w:t xml:space="preserve"> professional</w:t>
      </w:r>
      <w:r w:rsidRPr="003E485B">
        <w:rPr>
          <w:rFonts w:cstheme="minorHAnsi"/>
          <w:lang w:val="en"/>
        </w:rPr>
        <w:t xml:space="preserve"> should capture ALL comorbid conditions regardless of </w:t>
      </w:r>
      <w:r w:rsidR="00AC611F" w:rsidRPr="003E485B">
        <w:rPr>
          <w:rFonts w:cstheme="minorHAnsi"/>
          <w:lang w:val="en"/>
        </w:rPr>
        <w:t xml:space="preserve">severity of illness/risk of mortality </w:t>
      </w:r>
      <w:r w:rsidRPr="003E485B">
        <w:rPr>
          <w:rFonts w:cstheme="minorHAnsi"/>
          <w:lang w:val="en"/>
        </w:rPr>
        <w:t>(if facility guidelines support that process.)</w:t>
      </w:r>
      <w:r w:rsidR="00D90CEE" w:rsidRPr="003E485B">
        <w:rPr>
          <w:rFonts w:cstheme="minorHAnsi"/>
          <w:lang w:val="en"/>
        </w:rPr>
        <w:t xml:space="preserve"> </w:t>
      </w:r>
      <w:r w:rsidRPr="003E485B">
        <w:rPr>
          <w:rFonts w:cstheme="minorHAnsi"/>
          <w:lang w:val="en"/>
        </w:rPr>
        <w:t>There may be some leniency on mortality scoring for patients with COVID-19 by CMS due to the current pandemic but nothing of that nature has been released to date.</w:t>
      </w:r>
    </w:p>
    <w:p w14:paraId="4241C3CC" w14:textId="20D50959" w:rsidR="00D84430" w:rsidRPr="003E485B" w:rsidRDefault="00D84430" w:rsidP="00D84430">
      <w:pPr>
        <w:spacing w:after="0" w:line="240" w:lineRule="auto"/>
        <w:rPr>
          <w:rFonts w:cstheme="minorHAnsi"/>
          <w:b/>
          <w:bCs/>
          <w:sz w:val="28"/>
          <w:szCs w:val="28"/>
        </w:rPr>
      </w:pPr>
      <w:r w:rsidRPr="003E485B">
        <w:rPr>
          <w:rFonts w:cstheme="minorHAnsi"/>
          <w:b/>
          <w:bCs/>
          <w:sz w:val="28"/>
          <w:szCs w:val="28"/>
        </w:rPr>
        <w:t xml:space="preserve">Miscellaneous </w:t>
      </w:r>
      <w:r w:rsidR="00A93356" w:rsidRPr="003E485B">
        <w:rPr>
          <w:rFonts w:cstheme="minorHAnsi"/>
          <w:b/>
          <w:bCs/>
          <w:sz w:val="28"/>
          <w:szCs w:val="28"/>
        </w:rPr>
        <w:t>r</w:t>
      </w:r>
      <w:r w:rsidRPr="003E485B">
        <w:rPr>
          <w:rFonts w:cstheme="minorHAnsi"/>
          <w:b/>
          <w:bCs/>
          <w:sz w:val="28"/>
          <w:szCs w:val="28"/>
        </w:rPr>
        <w:t>eminders</w:t>
      </w:r>
    </w:p>
    <w:p w14:paraId="7001377B" w14:textId="77777777" w:rsidR="00D84430" w:rsidRPr="003E485B" w:rsidRDefault="00D84430" w:rsidP="00D84430">
      <w:pPr>
        <w:spacing w:after="0" w:line="240" w:lineRule="auto"/>
        <w:rPr>
          <w:rFonts w:cstheme="minorHAnsi"/>
        </w:rPr>
      </w:pPr>
    </w:p>
    <w:p w14:paraId="79BA69BC" w14:textId="24DD5A5A" w:rsidR="00D84430" w:rsidRPr="003E485B" w:rsidRDefault="00D84430" w:rsidP="00BE13B8">
      <w:pPr>
        <w:pStyle w:val="ListParagraph"/>
        <w:numPr>
          <w:ilvl w:val="0"/>
          <w:numId w:val="2"/>
        </w:numPr>
        <w:spacing w:after="0" w:line="240" w:lineRule="auto"/>
        <w:rPr>
          <w:rFonts w:cstheme="minorHAnsi"/>
        </w:rPr>
      </w:pPr>
      <w:r w:rsidRPr="003E485B">
        <w:rPr>
          <w:rFonts w:cstheme="minorHAnsi"/>
        </w:rPr>
        <w:t>Remember to follow cultures and antibiotic de-escalation as these are important clues to a diagnosis possibly being ruled out.</w:t>
      </w:r>
      <w:r w:rsidR="00D90CEE" w:rsidRPr="003E485B">
        <w:rPr>
          <w:rFonts w:cstheme="minorHAnsi"/>
        </w:rPr>
        <w:t xml:space="preserve"> </w:t>
      </w:r>
      <w:r w:rsidRPr="003E485B">
        <w:rPr>
          <w:rFonts w:cstheme="minorHAnsi"/>
        </w:rPr>
        <w:t xml:space="preserve">With </w:t>
      </w:r>
      <w:r w:rsidR="00A93356" w:rsidRPr="003E485B">
        <w:rPr>
          <w:rFonts w:cstheme="minorHAnsi"/>
        </w:rPr>
        <w:t>s</w:t>
      </w:r>
      <w:r w:rsidRPr="003E485B">
        <w:rPr>
          <w:rFonts w:cstheme="minorHAnsi"/>
        </w:rPr>
        <w:t>epsis, if you lose the source of infection, the diagnosis of</w:t>
      </w:r>
      <w:r w:rsidR="00A93356" w:rsidRPr="003E485B">
        <w:rPr>
          <w:rFonts w:cstheme="minorHAnsi"/>
        </w:rPr>
        <w:t xml:space="preserve"> sepsis</w:t>
      </w:r>
      <w:r w:rsidRPr="003E485B">
        <w:rPr>
          <w:rFonts w:cstheme="minorHAnsi"/>
        </w:rPr>
        <w:t xml:space="preserve"> is at an even higher risk for denial</w:t>
      </w:r>
      <w:r w:rsidR="00A93356" w:rsidRPr="003E485B">
        <w:rPr>
          <w:rFonts w:cstheme="minorHAnsi"/>
        </w:rPr>
        <w:t>.</w:t>
      </w:r>
    </w:p>
    <w:p w14:paraId="7F773B77" w14:textId="5ADFEDB5" w:rsidR="00D84430" w:rsidRPr="003E485B" w:rsidRDefault="00D84430" w:rsidP="00BE13B8">
      <w:pPr>
        <w:pStyle w:val="ListParagraph"/>
        <w:numPr>
          <w:ilvl w:val="0"/>
          <w:numId w:val="2"/>
        </w:numPr>
        <w:spacing w:after="0" w:line="240" w:lineRule="auto"/>
        <w:rPr>
          <w:rFonts w:cstheme="minorHAnsi"/>
        </w:rPr>
      </w:pPr>
      <w:r w:rsidRPr="003E485B">
        <w:rPr>
          <w:rFonts w:cstheme="minorHAnsi"/>
        </w:rPr>
        <w:t>Monitor for malnourishment in prolonged hospitalizations and/or in patients with multiple comorbid conditions</w:t>
      </w:r>
      <w:r w:rsidR="00A93356" w:rsidRPr="003E485B">
        <w:rPr>
          <w:rFonts w:cstheme="minorHAnsi"/>
        </w:rPr>
        <w:t>.</w:t>
      </w:r>
    </w:p>
    <w:p w14:paraId="1C315345" w14:textId="5BAF2FBD" w:rsidR="00D84430" w:rsidRPr="003E485B" w:rsidRDefault="00D84430" w:rsidP="00BE13B8">
      <w:pPr>
        <w:pStyle w:val="ListParagraph"/>
        <w:numPr>
          <w:ilvl w:val="0"/>
          <w:numId w:val="2"/>
        </w:numPr>
        <w:spacing w:after="0" w:line="240" w:lineRule="auto"/>
        <w:rPr>
          <w:rFonts w:cstheme="minorHAnsi"/>
        </w:rPr>
      </w:pPr>
      <w:r w:rsidRPr="003E485B">
        <w:rPr>
          <w:rFonts w:cstheme="minorHAnsi"/>
        </w:rPr>
        <w:t>Remember that each patient should be approached as being unique in their presentation and don’t forget to look at the patient’s assessment and not just the numbers that often define important clinical indicators.</w:t>
      </w:r>
      <w:r w:rsidR="00D90CEE" w:rsidRPr="003E485B">
        <w:rPr>
          <w:rFonts w:cstheme="minorHAnsi"/>
        </w:rPr>
        <w:t xml:space="preserve"> </w:t>
      </w:r>
      <w:r w:rsidRPr="003E485B">
        <w:rPr>
          <w:rFonts w:cstheme="minorHAnsi"/>
        </w:rPr>
        <w:t>Do you see any discrepancies?</w:t>
      </w:r>
      <w:r w:rsidR="00D90CEE" w:rsidRPr="003E485B">
        <w:rPr>
          <w:rFonts w:cstheme="minorHAnsi"/>
        </w:rPr>
        <w:t xml:space="preserve"> </w:t>
      </w:r>
      <w:r w:rsidRPr="003E485B">
        <w:rPr>
          <w:rFonts w:cstheme="minorHAnsi"/>
        </w:rPr>
        <w:t>If so, there are holes and/or missing information in the record and clarification may be needed</w:t>
      </w:r>
      <w:r w:rsidR="00A93356" w:rsidRPr="003E485B">
        <w:rPr>
          <w:rFonts w:cstheme="minorHAnsi"/>
        </w:rPr>
        <w:t>.</w:t>
      </w:r>
    </w:p>
    <w:p w14:paraId="2B544E77" w14:textId="7B6B45AF" w:rsidR="00D84430" w:rsidRPr="003E485B" w:rsidRDefault="00D84430" w:rsidP="00BE13B8">
      <w:pPr>
        <w:pStyle w:val="ListParagraph"/>
        <w:numPr>
          <w:ilvl w:val="0"/>
          <w:numId w:val="2"/>
        </w:numPr>
        <w:spacing w:after="0" w:line="240" w:lineRule="auto"/>
        <w:rPr>
          <w:rFonts w:cstheme="minorHAnsi"/>
        </w:rPr>
      </w:pPr>
      <w:r w:rsidRPr="003E485B">
        <w:rPr>
          <w:rFonts w:cstheme="minorHAnsi"/>
        </w:rPr>
        <w:t>Some of the diagnoses above may put the patient into fluid overload.</w:t>
      </w:r>
      <w:r w:rsidR="00D90CEE" w:rsidRPr="003E485B">
        <w:rPr>
          <w:rFonts w:cstheme="minorHAnsi"/>
        </w:rPr>
        <w:t xml:space="preserve"> </w:t>
      </w:r>
      <w:r w:rsidRPr="003E485B">
        <w:rPr>
          <w:rFonts w:cstheme="minorHAnsi"/>
        </w:rPr>
        <w:t>Any pre-existing conditions such as chronic renal failure of any stage and/or heart failure could become exacerbated with high volume fluid resuscitation. Be mindful of this as you are reviewing the record and watch for clinical indicators of exacerbation of both diseases</w:t>
      </w:r>
      <w:r w:rsidR="00A93356" w:rsidRPr="003E485B">
        <w:rPr>
          <w:rFonts w:cstheme="minorHAnsi"/>
        </w:rPr>
        <w:t>.</w:t>
      </w:r>
    </w:p>
    <w:p w14:paraId="5C53013F" w14:textId="5D5D3798" w:rsidR="00D84430" w:rsidRPr="003E485B" w:rsidRDefault="00D84430" w:rsidP="00BE13B8">
      <w:pPr>
        <w:pStyle w:val="ListParagraph"/>
        <w:numPr>
          <w:ilvl w:val="0"/>
          <w:numId w:val="2"/>
        </w:numPr>
        <w:spacing w:after="0" w:line="240" w:lineRule="auto"/>
        <w:rPr>
          <w:rFonts w:cstheme="minorHAnsi"/>
        </w:rPr>
      </w:pPr>
      <w:r w:rsidRPr="003E485B">
        <w:rPr>
          <w:rFonts w:cstheme="minorHAnsi"/>
        </w:rPr>
        <w:t>Our providers are likely to be overwhelmed.</w:t>
      </w:r>
      <w:r w:rsidR="00D90CEE" w:rsidRPr="003E485B">
        <w:rPr>
          <w:rFonts w:cstheme="minorHAnsi"/>
        </w:rPr>
        <w:t xml:space="preserve"> </w:t>
      </w:r>
      <w:r w:rsidRPr="003E485B">
        <w:rPr>
          <w:rFonts w:cstheme="minorHAnsi"/>
        </w:rPr>
        <w:t>Patience is needed as they are in the trenches.</w:t>
      </w:r>
      <w:r w:rsidR="00D90CEE" w:rsidRPr="003E485B">
        <w:rPr>
          <w:rFonts w:cstheme="minorHAnsi"/>
        </w:rPr>
        <w:t xml:space="preserve"> </w:t>
      </w:r>
      <w:r w:rsidRPr="003E485B">
        <w:rPr>
          <w:rFonts w:cstheme="minorHAnsi"/>
        </w:rPr>
        <w:t>Speak to your management staff on alternative ways of communicating for both physician education and queries if onsite staff have been moved to the remote position</w:t>
      </w:r>
      <w:r w:rsidR="00A93356" w:rsidRPr="003E485B">
        <w:rPr>
          <w:rFonts w:cstheme="minorHAnsi"/>
        </w:rPr>
        <w:t>.</w:t>
      </w:r>
    </w:p>
    <w:p w14:paraId="7763BBCE" w14:textId="7AE39AD1" w:rsidR="00D84430" w:rsidRPr="003E485B" w:rsidRDefault="00D84430" w:rsidP="00BE13B8">
      <w:pPr>
        <w:pStyle w:val="ListParagraph"/>
        <w:numPr>
          <w:ilvl w:val="0"/>
          <w:numId w:val="2"/>
        </w:numPr>
        <w:spacing w:after="0" w:line="240" w:lineRule="auto"/>
        <w:rPr>
          <w:rFonts w:cstheme="minorHAnsi"/>
        </w:rPr>
      </w:pPr>
      <w:r w:rsidRPr="003E485B">
        <w:rPr>
          <w:rFonts w:cstheme="minorHAnsi"/>
        </w:rPr>
        <w:t>If a CDI</w:t>
      </w:r>
      <w:r w:rsidR="00A93356" w:rsidRPr="003E485B">
        <w:rPr>
          <w:rFonts w:cstheme="minorHAnsi"/>
        </w:rPr>
        <w:t xml:space="preserve"> professional </w:t>
      </w:r>
      <w:r w:rsidRPr="003E485B">
        <w:rPr>
          <w:rFonts w:cstheme="minorHAnsi"/>
        </w:rPr>
        <w:t>has worked onsite and is now forced to work remote, my biggest piece of advice is to monitor your metric standards to ensure that there is not a downward trend once working remote.</w:t>
      </w:r>
      <w:r w:rsidR="00D90CEE" w:rsidRPr="003E485B">
        <w:rPr>
          <w:rFonts w:cstheme="minorHAnsi"/>
        </w:rPr>
        <w:t xml:space="preserve"> </w:t>
      </w:r>
      <w:r w:rsidRPr="003E485B">
        <w:rPr>
          <w:rFonts w:cstheme="minorHAnsi"/>
        </w:rPr>
        <w:t>Be proactive in this situation as working remote from home is not for everyone and with this situation, there are few alternatives without exposure</w:t>
      </w:r>
      <w:r w:rsidR="00A93356" w:rsidRPr="003E485B">
        <w:rPr>
          <w:rFonts w:cstheme="minorHAnsi"/>
        </w:rPr>
        <w:t>.</w:t>
      </w:r>
    </w:p>
    <w:p w14:paraId="4828B995" w14:textId="35B2BD77" w:rsidR="00D84430" w:rsidRPr="003E485B" w:rsidRDefault="00D84430" w:rsidP="00BE13B8">
      <w:pPr>
        <w:pStyle w:val="ListParagraph"/>
        <w:numPr>
          <w:ilvl w:val="0"/>
          <w:numId w:val="2"/>
        </w:numPr>
        <w:spacing w:after="0" w:line="240" w:lineRule="auto"/>
        <w:rPr>
          <w:rFonts w:cstheme="minorHAnsi"/>
        </w:rPr>
      </w:pPr>
      <w:r w:rsidRPr="003E485B">
        <w:rPr>
          <w:rFonts w:cstheme="minorHAnsi"/>
        </w:rPr>
        <w:t>Lastly, remember to BREATHE!</w:t>
      </w:r>
      <w:r w:rsidR="00D90CEE" w:rsidRPr="003E485B">
        <w:rPr>
          <w:rFonts w:cstheme="minorHAnsi"/>
        </w:rPr>
        <w:t xml:space="preserve"> </w:t>
      </w:r>
      <w:r w:rsidRPr="003E485B">
        <w:rPr>
          <w:rFonts w:cstheme="minorHAnsi"/>
        </w:rPr>
        <w:t>The CDI</w:t>
      </w:r>
      <w:r w:rsidR="00A93356" w:rsidRPr="003E485B">
        <w:rPr>
          <w:rFonts w:cstheme="minorHAnsi"/>
        </w:rPr>
        <w:t xml:space="preserve"> professional</w:t>
      </w:r>
      <w:r w:rsidRPr="003E485B">
        <w:rPr>
          <w:rFonts w:cstheme="minorHAnsi"/>
        </w:rPr>
        <w:t xml:space="preserve"> is an important position to all </w:t>
      </w:r>
      <w:r w:rsidR="00A93356" w:rsidRPr="003E485B">
        <w:rPr>
          <w:rFonts w:cstheme="minorHAnsi"/>
        </w:rPr>
        <w:t>facilities,</w:t>
      </w:r>
      <w:r w:rsidRPr="003E485B">
        <w:rPr>
          <w:rFonts w:cstheme="minorHAnsi"/>
        </w:rPr>
        <w:t xml:space="preserve"> but your facility will need you now more than ever as admissions begin to rise.</w:t>
      </w:r>
      <w:r w:rsidR="00D90CEE" w:rsidRPr="003E485B">
        <w:rPr>
          <w:rFonts w:cstheme="minorHAnsi"/>
        </w:rPr>
        <w:t xml:space="preserve"> </w:t>
      </w:r>
      <w:r w:rsidRPr="003E485B">
        <w:rPr>
          <w:rFonts w:cstheme="minorHAnsi"/>
        </w:rPr>
        <w:t>This too shall pass just like all the other viruses that came before COVID-19.</w:t>
      </w:r>
      <w:r w:rsidR="00D90CEE" w:rsidRPr="003E485B">
        <w:rPr>
          <w:rFonts w:cstheme="minorHAnsi"/>
        </w:rPr>
        <w:t xml:space="preserve"> </w:t>
      </w:r>
      <w:r w:rsidRPr="003E485B">
        <w:rPr>
          <w:rFonts w:cstheme="minorHAnsi"/>
        </w:rPr>
        <w:t>Remind yourself of that often.</w:t>
      </w:r>
    </w:p>
    <w:p w14:paraId="5D646AC2" w14:textId="77777777" w:rsidR="00D84430" w:rsidRPr="003E485B" w:rsidRDefault="00D84430" w:rsidP="00D84430">
      <w:pPr>
        <w:spacing w:after="0" w:line="240" w:lineRule="auto"/>
        <w:rPr>
          <w:rFonts w:cstheme="minorHAnsi"/>
        </w:rPr>
      </w:pPr>
    </w:p>
    <w:p w14:paraId="70608850" w14:textId="2AEAEEBF" w:rsidR="00D84430" w:rsidRPr="003E485B" w:rsidRDefault="00D84430" w:rsidP="00D84430">
      <w:pPr>
        <w:rPr>
          <w:rFonts w:cstheme="minorHAnsi"/>
          <w:b/>
          <w:bCs/>
          <w:sz w:val="28"/>
          <w:szCs w:val="28"/>
        </w:rPr>
      </w:pPr>
      <w:r w:rsidRPr="003E485B">
        <w:rPr>
          <w:rFonts w:cstheme="minorHAnsi"/>
          <w:b/>
          <w:bCs/>
          <w:sz w:val="28"/>
          <w:szCs w:val="28"/>
        </w:rPr>
        <w:t>References:</w:t>
      </w:r>
      <w:r w:rsidR="00D90CEE" w:rsidRPr="003E485B">
        <w:rPr>
          <w:rFonts w:cstheme="minorHAnsi"/>
          <w:b/>
          <w:bCs/>
          <w:sz w:val="28"/>
          <w:szCs w:val="28"/>
        </w:rPr>
        <w:t xml:space="preserve"> </w:t>
      </w:r>
    </w:p>
    <w:p w14:paraId="425A5E39" w14:textId="77777777" w:rsidR="00D84430" w:rsidRPr="003E485B" w:rsidRDefault="0087228C" w:rsidP="00BE13B8">
      <w:pPr>
        <w:pStyle w:val="ListParagraph"/>
        <w:numPr>
          <w:ilvl w:val="0"/>
          <w:numId w:val="26"/>
        </w:numPr>
        <w:spacing w:after="0" w:line="240" w:lineRule="auto"/>
        <w:rPr>
          <w:rFonts w:cstheme="minorHAnsi"/>
        </w:rPr>
      </w:pPr>
      <w:hyperlink r:id="rId9" w:history="1">
        <w:r w:rsidR="00D84430" w:rsidRPr="003E485B">
          <w:rPr>
            <w:rStyle w:val="Hyperlink"/>
            <w:rFonts w:cstheme="minorHAnsi"/>
          </w:rPr>
          <w:t>https://www.thelancet.com/journals/lanres/article/PIIS2213-2600(20)30116-8/fulltext</w:t>
        </w:r>
      </w:hyperlink>
    </w:p>
    <w:p w14:paraId="1FDD7F9C" w14:textId="77777777" w:rsidR="00D84430" w:rsidRPr="003E485B" w:rsidRDefault="0087228C" w:rsidP="00BE13B8">
      <w:pPr>
        <w:pStyle w:val="ListParagraph"/>
        <w:numPr>
          <w:ilvl w:val="0"/>
          <w:numId w:val="26"/>
        </w:numPr>
        <w:spacing w:after="0" w:line="240" w:lineRule="auto"/>
        <w:rPr>
          <w:rFonts w:cstheme="minorHAnsi"/>
        </w:rPr>
      </w:pPr>
      <w:hyperlink r:id="rId10" w:history="1">
        <w:r w:rsidR="00D84430" w:rsidRPr="003E485B">
          <w:rPr>
            <w:rStyle w:val="Hyperlink"/>
            <w:rFonts w:cstheme="minorHAnsi"/>
          </w:rPr>
          <w:t>https://www.sciencedaily.com/releases/2020/02/200206110703.htm</w:t>
        </w:r>
      </w:hyperlink>
    </w:p>
    <w:p w14:paraId="0F75416B" w14:textId="77777777" w:rsidR="00D84430" w:rsidRPr="003E485B" w:rsidRDefault="0087228C" w:rsidP="00BE13B8">
      <w:pPr>
        <w:pStyle w:val="ListParagraph"/>
        <w:numPr>
          <w:ilvl w:val="0"/>
          <w:numId w:val="26"/>
        </w:numPr>
        <w:spacing w:after="0" w:line="240" w:lineRule="auto"/>
        <w:rPr>
          <w:rFonts w:cstheme="minorHAnsi"/>
        </w:rPr>
      </w:pPr>
      <w:hyperlink r:id="rId11" w:history="1">
        <w:r w:rsidR="00D84430" w:rsidRPr="003E485B">
          <w:rPr>
            <w:rStyle w:val="Hyperlink"/>
            <w:rFonts w:cstheme="minorHAnsi"/>
          </w:rPr>
          <w:t>https://www.cdc.gov/hai/vap/vap.html</w:t>
        </w:r>
      </w:hyperlink>
    </w:p>
    <w:p w14:paraId="205B4CC3" w14:textId="77777777" w:rsidR="00D84430" w:rsidRPr="003E485B" w:rsidRDefault="0087228C" w:rsidP="00BE13B8">
      <w:pPr>
        <w:pStyle w:val="ListParagraph"/>
        <w:numPr>
          <w:ilvl w:val="0"/>
          <w:numId w:val="26"/>
        </w:numPr>
        <w:spacing w:after="0" w:line="240" w:lineRule="auto"/>
        <w:rPr>
          <w:rFonts w:cstheme="minorHAnsi"/>
          <w:u w:val="single"/>
        </w:rPr>
      </w:pPr>
      <w:hyperlink r:id="rId12" w:history="1">
        <w:r w:rsidR="00D84430" w:rsidRPr="003E485B">
          <w:rPr>
            <w:rStyle w:val="Hyperlink"/>
            <w:rFonts w:cstheme="minorHAnsi"/>
          </w:rPr>
          <w:t>https://www.uptodate.com/contents/procalcitonin-use-in-lower-respiratory-tract-infections?search=procalcitonin%20in%20viral%20infections&amp;source=search_result&amp;selectedTitle=1~150&amp;usage_type=default&amp;display_rank=1</w:t>
        </w:r>
      </w:hyperlink>
    </w:p>
    <w:p w14:paraId="699C92BA" w14:textId="77777777" w:rsidR="00D84430" w:rsidRPr="003E485B" w:rsidRDefault="0087228C" w:rsidP="00BE13B8">
      <w:pPr>
        <w:pStyle w:val="ListParagraph"/>
        <w:numPr>
          <w:ilvl w:val="0"/>
          <w:numId w:val="26"/>
        </w:numPr>
        <w:spacing w:after="0" w:line="240" w:lineRule="auto"/>
        <w:rPr>
          <w:rFonts w:cstheme="minorHAnsi"/>
          <w:u w:val="single"/>
        </w:rPr>
      </w:pPr>
      <w:hyperlink r:id="rId13" w:history="1">
        <w:r w:rsidR="00D84430" w:rsidRPr="003E485B">
          <w:rPr>
            <w:rStyle w:val="Hyperlink"/>
            <w:rFonts w:cstheme="minorHAnsi"/>
          </w:rPr>
          <w:t>https://www.nih.gov/news-events/news-releases/nih-clinical-trial-remdesivir-treat-covid-19-begins</w:t>
        </w:r>
      </w:hyperlink>
    </w:p>
    <w:p w14:paraId="36B5EB1F" w14:textId="77777777" w:rsidR="00D84430" w:rsidRPr="003E485B" w:rsidRDefault="0087228C" w:rsidP="00BE13B8">
      <w:pPr>
        <w:pStyle w:val="ListParagraph"/>
        <w:numPr>
          <w:ilvl w:val="0"/>
          <w:numId w:val="26"/>
        </w:numPr>
        <w:spacing w:after="0" w:line="240" w:lineRule="auto"/>
        <w:rPr>
          <w:rFonts w:cstheme="minorHAnsi"/>
          <w:u w:val="single"/>
        </w:rPr>
      </w:pPr>
      <w:hyperlink r:id="rId14" w:history="1">
        <w:r w:rsidR="00D84430" w:rsidRPr="003E485B">
          <w:rPr>
            <w:rStyle w:val="Hyperlink"/>
            <w:rFonts w:cstheme="minorHAnsi"/>
          </w:rPr>
          <w:t>https://www.empr.com/home/news/drugs-in-the-pipeline/pipeline-investigational-therapies-for-covid-19/</w:t>
        </w:r>
      </w:hyperlink>
    </w:p>
    <w:p w14:paraId="7C09E045" w14:textId="77777777" w:rsidR="00D84430" w:rsidRPr="003E485B" w:rsidRDefault="0087228C" w:rsidP="00BE13B8">
      <w:pPr>
        <w:pStyle w:val="ListParagraph"/>
        <w:numPr>
          <w:ilvl w:val="0"/>
          <w:numId w:val="26"/>
        </w:numPr>
        <w:rPr>
          <w:rStyle w:val="Hyperlink"/>
          <w:rFonts w:cstheme="minorHAnsi"/>
          <w:color w:val="auto"/>
        </w:rPr>
      </w:pPr>
      <w:hyperlink r:id="rId15" w:history="1">
        <w:r w:rsidR="00D84430" w:rsidRPr="003E485B">
          <w:rPr>
            <w:rStyle w:val="Hyperlink"/>
            <w:rFonts w:cstheme="minorHAnsi"/>
          </w:rPr>
          <w:t>https://www.uptodate.com/contents/coronavirus-disease-2019-covid-19</w:t>
        </w:r>
      </w:hyperlink>
    </w:p>
    <w:p w14:paraId="21EDB95E" w14:textId="77777777" w:rsidR="00D84430" w:rsidRPr="003E485B" w:rsidRDefault="0087228C" w:rsidP="00BE13B8">
      <w:pPr>
        <w:pStyle w:val="ListParagraph"/>
        <w:numPr>
          <w:ilvl w:val="0"/>
          <w:numId w:val="26"/>
        </w:numPr>
        <w:rPr>
          <w:rFonts w:cstheme="minorHAnsi"/>
          <w:u w:val="single"/>
        </w:rPr>
      </w:pPr>
      <w:hyperlink r:id="rId16" w:history="1">
        <w:r w:rsidR="00D84430" w:rsidRPr="003E485B">
          <w:rPr>
            <w:rStyle w:val="Hyperlink"/>
            <w:rFonts w:cstheme="minorHAnsi"/>
          </w:rPr>
          <w:t>https://www.npr.org/sections/health-shots/2020/02/28/810131079/how-a-coronavirus-blood-test-could-solve-some-medical-mysteries</w:t>
        </w:r>
      </w:hyperlink>
    </w:p>
    <w:p w14:paraId="37ED2031" w14:textId="05253CBE" w:rsidR="00D84430" w:rsidRPr="003E485B" w:rsidRDefault="0087228C" w:rsidP="00BE13B8">
      <w:pPr>
        <w:pStyle w:val="ListParagraph"/>
        <w:numPr>
          <w:ilvl w:val="0"/>
          <w:numId w:val="26"/>
        </w:numPr>
        <w:spacing w:after="0" w:line="240" w:lineRule="auto"/>
        <w:rPr>
          <w:rFonts w:cstheme="minorHAnsi"/>
          <w:i/>
          <w:iCs/>
        </w:rPr>
      </w:pPr>
      <w:hyperlink r:id="rId17" w:history="1">
        <w:r w:rsidR="00D84430" w:rsidRPr="003E485B">
          <w:rPr>
            <w:rStyle w:val="Hyperlink"/>
            <w:rFonts w:cstheme="minorHAnsi"/>
            <w:i/>
            <w:iCs/>
          </w:rPr>
          <w:t xml:space="preserve">2020 </w:t>
        </w:r>
        <w:r w:rsidR="00BE13B8" w:rsidRPr="003E485B">
          <w:rPr>
            <w:rStyle w:val="Hyperlink"/>
            <w:rFonts w:cstheme="minorHAnsi"/>
            <w:i/>
            <w:iCs/>
          </w:rPr>
          <w:t xml:space="preserve">ACDIS </w:t>
        </w:r>
        <w:r w:rsidR="00D84430" w:rsidRPr="003E485B">
          <w:rPr>
            <w:rStyle w:val="Hyperlink"/>
            <w:rFonts w:cstheme="minorHAnsi"/>
            <w:i/>
            <w:iCs/>
          </w:rPr>
          <w:t>Pocket Guide</w:t>
        </w:r>
      </w:hyperlink>
    </w:p>
    <w:p w14:paraId="1EF8D7DC" w14:textId="77777777" w:rsidR="00D84430" w:rsidRPr="003E485B" w:rsidRDefault="00D84430" w:rsidP="00D84430">
      <w:pPr>
        <w:rPr>
          <w:i/>
          <w:iCs/>
        </w:rPr>
      </w:pPr>
    </w:p>
    <w:p w14:paraId="242A8BA6" w14:textId="2735F808" w:rsidR="005810E8" w:rsidRPr="004934BD" w:rsidRDefault="00BE13B8">
      <w:pPr>
        <w:rPr>
          <w:i/>
          <w:iCs/>
        </w:rPr>
      </w:pPr>
      <w:r w:rsidRPr="003E485B">
        <w:rPr>
          <w:b/>
          <w:bCs/>
          <w:i/>
          <w:iCs/>
        </w:rPr>
        <w:t>Editor’s note:</w:t>
      </w:r>
      <w:r w:rsidRPr="003E485B">
        <w:rPr>
          <w:i/>
          <w:iCs/>
        </w:rPr>
        <w:t xml:space="preserve"> Valdez is a </w:t>
      </w:r>
      <w:r w:rsidR="00A93356" w:rsidRPr="003E485B">
        <w:rPr>
          <w:i/>
          <w:iCs/>
        </w:rPr>
        <w:t>CDI e</w:t>
      </w:r>
      <w:r w:rsidR="004934BD" w:rsidRPr="003E485B">
        <w:rPr>
          <w:i/>
          <w:iCs/>
        </w:rPr>
        <w:t xml:space="preserve">ducation </w:t>
      </w:r>
      <w:r w:rsidR="00A93356" w:rsidRPr="003E485B">
        <w:rPr>
          <w:i/>
          <w:iCs/>
        </w:rPr>
        <w:t>s</w:t>
      </w:r>
      <w:r w:rsidR="004934BD" w:rsidRPr="003E485B">
        <w:rPr>
          <w:i/>
          <w:iCs/>
        </w:rPr>
        <w:t>pecialist</w:t>
      </w:r>
      <w:r w:rsidR="00A93356" w:rsidRPr="003E485B">
        <w:rPr>
          <w:i/>
          <w:iCs/>
        </w:rPr>
        <w:t xml:space="preserve"> at </w:t>
      </w:r>
      <w:proofErr w:type="spellStart"/>
      <w:r w:rsidR="004934BD" w:rsidRPr="003E485B">
        <w:rPr>
          <w:i/>
          <w:iCs/>
        </w:rPr>
        <w:t>HCPro</w:t>
      </w:r>
      <w:proofErr w:type="spellEnd"/>
      <w:r w:rsidR="00A93356" w:rsidRPr="003E485B">
        <w:rPr>
          <w:i/>
          <w:iCs/>
        </w:rPr>
        <w:t xml:space="preserve"> in Middleton, Massachusetts. </w:t>
      </w:r>
      <w:r w:rsidRPr="003E485B">
        <w:rPr>
          <w:i/>
          <w:iCs/>
        </w:rPr>
        <w:t>Contact her a</w:t>
      </w:r>
      <w:r w:rsidR="0087228C">
        <w:rPr>
          <w:i/>
          <w:iCs/>
        </w:rPr>
        <w:t xml:space="preserve">t </w:t>
      </w:r>
      <w:hyperlink r:id="rId18" w:history="1">
        <w:r w:rsidR="0087228C" w:rsidRPr="009D1907">
          <w:rPr>
            <w:rStyle w:val="Hyperlink"/>
            <w:i/>
            <w:iCs/>
          </w:rPr>
          <w:t>dvaldez@hcpro.com</w:t>
        </w:r>
      </w:hyperlink>
      <w:r w:rsidR="0087228C">
        <w:rPr>
          <w:i/>
          <w:iCs/>
        </w:rPr>
        <w:t xml:space="preserve">. </w:t>
      </w:r>
      <w:bookmarkStart w:id="1" w:name="_GoBack"/>
      <w:bookmarkEnd w:id="1"/>
      <w:r>
        <w:rPr>
          <w:i/>
          <w:iCs/>
        </w:rPr>
        <w:t xml:space="preserve"> </w:t>
      </w:r>
    </w:p>
    <w:sectPr w:rsidR="005810E8" w:rsidRPr="004934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B786C" w14:textId="77777777" w:rsidR="002E70DB" w:rsidRDefault="002E70DB">
      <w:pPr>
        <w:spacing w:after="0" w:line="240" w:lineRule="auto"/>
      </w:pPr>
      <w:r>
        <w:separator/>
      </w:r>
    </w:p>
  </w:endnote>
  <w:endnote w:type="continuationSeparator" w:id="0">
    <w:p w14:paraId="7E2133EF" w14:textId="77777777" w:rsidR="002E70DB" w:rsidRDefault="002E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F5E78" w14:textId="77777777" w:rsidR="002E70DB" w:rsidRDefault="002E70DB">
      <w:pPr>
        <w:spacing w:after="0" w:line="240" w:lineRule="auto"/>
      </w:pPr>
      <w:r>
        <w:separator/>
      </w:r>
    </w:p>
  </w:footnote>
  <w:footnote w:type="continuationSeparator" w:id="0">
    <w:p w14:paraId="737C9168" w14:textId="77777777" w:rsidR="002E70DB" w:rsidRDefault="002E7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60F"/>
    <w:multiLevelType w:val="hybridMultilevel"/>
    <w:tmpl w:val="BF746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C4364"/>
    <w:multiLevelType w:val="hybridMultilevel"/>
    <w:tmpl w:val="180E3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014F6"/>
    <w:multiLevelType w:val="hybridMultilevel"/>
    <w:tmpl w:val="8A02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E3D14"/>
    <w:multiLevelType w:val="hybridMultilevel"/>
    <w:tmpl w:val="BE14A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57EB8"/>
    <w:multiLevelType w:val="hybridMultilevel"/>
    <w:tmpl w:val="55F2A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5B00"/>
    <w:multiLevelType w:val="hybridMultilevel"/>
    <w:tmpl w:val="BAAC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167E4"/>
    <w:multiLevelType w:val="hybridMultilevel"/>
    <w:tmpl w:val="A6BC1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9F783F"/>
    <w:multiLevelType w:val="hybridMultilevel"/>
    <w:tmpl w:val="9392B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237EC"/>
    <w:multiLevelType w:val="hybridMultilevel"/>
    <w:tmpl w:val="1608B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8828F8"/>
    <w:multiLevelType w:val="hybridMultilevel"/>
    <w:tmpl w:val="DB62D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56EAA"/>
    <w:multiLevelType w:val="hybridMultilevel"/>
    <w:tmpl w:val="841CB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93DE1"/>
    <w:multiLevelType w:val="hybridMultilevel"/>
    <w:tmpl w:val="60E00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EE0E36"/>
    <w:multiLevelType w:val="hybridMultilevel"/>
    <w:tmpl w:val="DC0A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65ACB"/>
    <w:multiLevelType w:val="hybridMultilevel"/>
    <w:tmpl w:val="D158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13B03"/>
    <w:multiLevelType w:val="hybridMultilevel"/>
    <w:tmpl w:val="62BE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44BE0"/>
    <w:multiLevelType w:val="hybridMultilevel"/>
    <w:tmpl w:val="50CAB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00669"/>
    <w:multiLevelType w:val="hybridMultilevel"/>
    <w:tmpl w:val="43209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B1458"/>
    <w:multiLevelType w:val="hybridMultilevel"/>
    <w:tmpl w:val="7618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81AB7"/>
    <w:multiLevelType w:val="hybridMultilevel"/>
    <w:tmpl w:val="E5A0C7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81CFF"/>
    <w:multiLevelType w:val="hybridMultilevel"/>
    <w:tmpl w:val="226C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53511"/>
    <w:multiLevelType w:val="hybridMultilevel"/>
    <w:tmpl w:val="182A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0191A"/>
    <w:multiLevelType w:val="hybridMultilevel"/>
    <w:tmpl w:val="54886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A3DA7"/>
    <w:multiLevelType w:val="hybridMultilevel"/>
    <w:tmpl w:val="C5AE4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B1D9D"/>
    <w:multiLevelType w:val="hybridMultilevel"/>
    <w:tmpl w:val="9F40F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D22DF"/>
    <w:multiLevelType w:val="hybridMultilevel"/>
    <w:tmpl w:val="DEF27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F64E8"/>
    <w:multiLevelType w:val="hybridMultilevel"/>
    <w:tmpl w:val="B51C6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7"/>
  </w:num>
  <w:num w:numId="4">
    <w:abstractNumId w:val="15"/>
  </w:num>
  <w:num w:numId="5">
    <w:abstractNumId w:val="1"/>
  </w:num>
  <w:num w:numId="6">
    <w:abstractNumId w:val="2"/>
  </w:num>
  <w:num w:numId="7">
    <w:abstractNumId w:val="22"/>
  </w:num>
  <w:num w:numId="8">
    <w:abstractNumId w:val="4"/>
  </w:num>
  <w:num w:numId="9">
    <w:abstractNumId w:val="13"/>
  </w:num>
  <w:num w:numId="10">
    <w:abstractNumId w:val="25"/>
  </w:num>
  <w:num w:numId="11">
    <w:abstractNumId w:val="3"/>
  </w:num>
  <w:num w:numId="12">
    <w:abstractNumId w:val="9"/>
  </w:num>
  <w:num w:numId="13">
    <w:abstractNumId w:val="11"/>
  </w:num>
  <w:num w:numId="14">
    <w:abstractNumId w:val="6"/>
  </w:num>
  <w:num w:numId="15">
    <w:abstractNumId w:val="8"/>
  </w:num>
  <w:num w:numId="16">
    <w:abstractNumId w:val="16"/>
  </w:num>
  <w:num w:numId="17">
    <w:abstractNumId w:val="24"/>
  </w:num>
  <w:num w:numId="18">
    <w:abstractNumId w:val="19"/>
  </w:num>
  <w:num w:numId="19">
    <w:abstractNumId w:val="0"/>
  </w:num>
  <w:num w:numId="20">
    <w:abstractNumId w:val="5"/>
  </w:num>
  <w:num w:numId="21">
    <w:abstractNumId w:val="20"/>
  </w:num>
  <w:num w:numId="22">
    <w:abstractNumId w:val="23"/>
  </w:num>
  <w:num w:numId="23">
    <w:abstractNumId w:val="12"/>
  </w:num>
  <w:num w:numId="24">
    <w:abstractNumId w:val="10"/>
  </w:num>
  <w:num w:numId="25">
    <w:abstractNumId w:val="7"/>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30"/>
    <w:rsid w:val="00007D8F"/>
    <w:rsid w:val="00060EFA"/>
    <w:rsid w:val="00113797"/>
    <w:rsid w:val="00163F9B"/>
    <w:rsid w:val="00231DD6"/>
    <w:rsid w:val="002E70DB"/>
    <w:rsid w:val="003D1D44"/>
    <w:rsid w:val="003E485B"/>
    <w:rsid w:val="00452C19"/>
    <w:rsid w:val="004934BD"/>
    <w:rsid w:val="004D3E60"/>
    <w:rsid w:val="005408AF"/>
    <w:rsid w:val="005514F3"/>
    <w:rsid w:val="0060505E"/>
    <w:rsid w:val="007A3E76"/>
    <w:rsid w:val="0087228C"/>
    <w:rsid w:val="008B2DF9"/>
    <w:rsid w:val="009D35F0"/>
    <w:rsid w:val="00A93356"/>
    <w:rsid w:val="00AC611F"/>
    <w:rsid w:val="00B12473"/>
    <w:rsid w:val="00BA6362"/>
    <w:rsid w:val="00BE13B8"/>
    <w:rsid w:val="00D46764"/>
    <w:rsid w:val="00D84430"/>
    <w:rsid w:val="00D90CEE"/>
    <w:rsid w:val="00DB6167"/>
    <w:rsid w:val="00E4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D6CFBB"/>
  <w15:chartTrackingRefBased/>
  <w15:docId w15:val="{0187E120-2E6C-4606-AFBB-866C53B2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430"/>
    <w:rPr>
      <w:color w:val="0000FF"/>
      <w:u w:val="single"/>
    </w:rPr>
  </w:style>
  <w:style w:type="paragraph" w:styleId="ListParagraph">
    <w:name w:val="List Paragraph"/>
    <w:basedOn w:val="Normal"/>
    <w:uiPriority w:val="34"/>
    <w:qFormat/>
    <w:rsid w:val="00D84430"/>
    <w:pPr>
      <w:ind w:left="720"/>
      <w:contextualSpacing/>
    </w:pPr>
  </w:style>
  <w:style w:type="character" w:customStyle="1" w:styleId="h23">
    <w:name w:val="h23"/>
    <w:basedOn w:val="DefaultParagraphFont"/>
    <w:rsid w:val="00D84430"/>
    <w:rPr>
      <w:b/>
      <w:bCs/>
    </w:rPr>
  </w:style>
  <w:style w:type="character" w:customStyle="1" w:styleId="headingendmark">
    <w:name w:val="headingendmark"/>
    <w:basedOn w:val="DefaultParagraphFont"/>
    <w:rsid w:val="00D84430"/>
  </w:style>
  <w:style w:type="paragraph" w:styleId="Header">
    <w:name w:val="header"/>
    <w:basedOn w:val="Normal"/>
    <w:link w:val="HeaderChar"/>
    <w:uiPriority w:val="99"/>
    <w:unhideWhenUsed/>
    <w:rsid w:val="00D84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430"/>
  </w:style>
  <w:style w:type="paragraph" w:styleId="Footer">
    <w:name w:val="footer"/>
    <w:basedOn w:val="Normal"/>
    <w:link w:val="FooterChar"/>
    <w:uiPriority w:val="99"/>
    <w:unhideWhenUsed/>
    <w:rsid w:val="00D84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430"/>
  </w:style>
  <w:style w:type="character" w:styleId="CommentReference">
    <w:name w:val="annotation reference"/>
    <w:basedOn w:val="DefaultParagraphFont"/>
    <w:uiPriority w:val="99"/>
    <w:semiHidden/>
    <w:unhideWhenUsed/>
    <w:rsid w:val="00D84430"/>
    <w:rPr>
      <w:sz w:val="16"/>
      <w:szCs w:val="16"/>
    </w:rPr>
  </w:style>
  <w:style w:type="paragraph" w:styleId="CommentText">
    <w:name w:val="annotation text"/>
    <w:basedOn w:val="Normal"/>
    <w:link w:val="CommentTextChar"/>
    <w:uiPriority w:val="99"/>
    <w:semiHidden/>
    <w:unhideWhenUsed/>
    <w:rsid w:val="00D84430"/>
    <w:pPr>
      <w:spacing w:line="240" w:lineRule="auto"/>
    </w:pPr>
    <w:rPr>
      <w:sz w:val="20"/>
      <w:szCs w:val="20"/>
    </w:rPr>
  </w:style>
  <w:style w:type="character" w:customStyle="1" w:styleId="CommentTextChar">
    <w:name w:val="Comment Text Char"/>
    <w:basedOn w:val="DefaultParagraphFont"/>
    <w:link w:val="CommentText"/>
    <w:uiPriority w:val="99"/>
    <w:semiHidden/>
    <w:rsid w:val="00D84430"/>
    <w:rPr>
      <w:sz w:val="20"/>
      <w:szCs w:val="20"/>
    </w:rPr>
  </w:style>
  <w:style w:type="paragraph" w:styleId="BalloonText">
    <w:name w:val="Balloon Text"/>
    <w:basedOn w:val="Normal"/>
    <w:link w:val="BalloonTextChar"/>
    <w:uiPriority w:val="99"/>
    <w:semiHidden/>
    <w:unhideWhenUsed/>
    <w:rsid w:val="00D84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4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4430"/>
    <w:rPr>
      <w:b/>
      <w:bCs/>
    </w:rPr>
  </w:style>
  <w:style w:type="character" w:customStyle="1" w:styleId="CommentSubjectChar">
    <w:name w:val="Comment Subject Char"/>
    <w:basedOn w:val="CommentTextChar"/>
    <w:link w:val="CommentSubject"/>
    <w:uiPriority w:val="99"/>
    <w:semiHidden/>
    <w:rsid w:val="00D84430"/>
    <w:rPr>
      <w:b/>
      <w:bCs/>
      <w:sz w:val="20"/>
      <w:szCs w:val="20"/>
    </w:rPr>
  </w:style>
  <w:style w:type="character" w:styleId="UnresolvedMention">
    <w:name w:val="Unresolved Mention"/>
    <w:basedOn w:val="DefaultParagraphFont"/>
    <w:uiPriority w:val="99"/>
    <w:semiHidden/>
    <w:unhideWhenUsed/>
    <w:rsid w:val="00540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ancet.com/journals/lanres/article/PIIS2213-2600(20)30079-5/fulltext" TargetMode="External"/><Relationship Id="rId13" Type="http://schemas.openxmlformats.org/officeDocument/2006/relationships/hyperlink" Target="https://www.nih.gov/news-events/news-releases/nih-clinical-trial-remdesivir-treat-covid-19-begins" TargetMode="External"/><Relationship Id="rId18" Type="http://schemas.openxmlformats.org/officeDocument/2006/relationships/hyperlink" Target="mailto:dvaldez@hcpro.com" TargetMode="External"/><Relationship Id="rId3" Type="http://schemas.openxmlformats.org/officeDocument/2006/relationships/settings" Target="settings.xml"/><Relationship Id="rId7" Type="http://schemas.openxmlformats.org/officeDocument/2006/relationships/hyperlink" Target="https://www.niaid.nih.gov/news-events/remdesivir-prevents-mers-coronavirus-disease-monkeys" TargetMode="External"/><Relationship Id="rId12" Type="http://schemas.openxmlformats.org/officeDocument/2006/relationships/hyperlink" Target="https://www.uptodate.com/contents/procalcitonin-use-in-lower-respiratory-tract-infections?search=procalcitonin%20in%20viral%20infections&amp;source=search_result&amp;selectedTitle=1~150&amp;usage_type=default&amp;display_rank=1" TargetMode="External"/><Relationship Id="rId17" Type="http://schemas.openxmlformats.org/officeDocument/2006/relationships/hyperlink" Target="https://hcmarketplace.com/2020-acdis-pocket-guide" TargetMode="External"/><Relationship Id="rId2" Type="http://schemas.openxmlformats.org/officeDocument/2006/relationships/styles" Target="styles.xml"/><Relationship Id="rId16" Type="http://schemas.openxmlformats.org/officeDocument/2006/relationships/hyperlink" Target="https://www.npr.org/sections/health-shots/2020/02/28/810131079/how-a-coronavirus-blood-test-could-solve-some-medical-myster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ai/vap/vap.html" TargetMode="External"/><Relationship Id="rId5" Type="http://schemas.openxmlformats.org/officeDocument/2006/relationships/footnotes" Target="footnotes.xml"/><Relationship Id="rId15" Type="http://schemas.openxmlformats.org/officeDocument/2006/relationships/hyperlink" Target="https://www.uptodate.com/contents/coronavirus-disease-2019-covid-19" TargetMode="External"/><Relationship Id="rId10" Type="http://schemas.openxmlformats.org/officeDocument/2006/relationships/hyperlink" Target="https://www.sciencedaily.com/releases/2020/02/200206110703.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lancet.com/journals/lanres/article/PIIS2213-2600(20)30116-8/fulltext" TargetMode="External"/><Relationship Id="rId14" Type="http://schemas.openxmlformats.org/officeDocument/2006/relationships/hyperlink" Target="https://www.empr.com/home/news/drugs-in-the-pipeline/pipeline-investigational-therapies-for-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2931</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Valdez</dc:creator>
  <cp:keywords/>
  <dc:description/>
  <cp:lastModifiedBy>Linnea Archibald</cp:lastModifiedBy>
  <cp:revision>6</cp:revision>
  <dcterms:created xsi:type="dcterms:W3CDTF">2020-03-19T20:29:00Z</dcterms:created>
  <dcterms:modified xsi:type="dcterms:W3CDTF">2020-04-03T16:11:00Z</dcterms:modified>
</cp:coreProperties>
</file>